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 w:line="240" w:lineRule="auto"/>
        <w:widowControl w:val="off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АГЕНТСКИЙ ДОГОВОР </w:t>
      </w:r>
      <w:r>
        <w:rPr>
          <w:rFonts w:ascii="Arial" w:hAnsi="Arial" w:cs="Arial"/>
          <w:b/>
          <w:sz w:val="20"/>
          <w:szCs w:val="18"/>
        </w:rPr>
        <w:t xml:space="preserve">№ ___</w:t>
      </w: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</w:p>
    <w:p>
      <w:pPr>
        <w:jc w:val="center"/>
        <w:spacing w:before="120" w:after="120"/>
        <w:widowControl w:val="off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</w:p>
    <w:tbl>
      <w:tblPr>
        <w:tblW w:w="5000" w:type="pct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000" w:firstRow="0" w:lastRow="0" w:firstColumn="0" w:lastColumn="0" w:noHBand="0" w:noVBand="0"/>
      </w:tblPr>
      <w:tblGrid>
        <w:gridCol w:w="2382"/>
        <w:gridCol w:w="6668"/>
      </w:tblGrid>
      <w:tr>
        <w:tblPrEx/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line="20" w:lineRule="atLeas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----------------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="20" w:lineRule="atLeas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«___» ______________</w:t>
            </w: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_ </w:t>
            </w:r>
            <w:r>
              <w:rPr>
                <w:rFonts w:ascii="Arial" w:hAnsi="Arial" w:cs="Arial"/>
                <w:sz w:val="20"/>
                <w:szCs w:val="18"/>
              </w:rPr>
              <w:t xml:space="preserve">20___ г.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Arial" w:hAnsi="Arial" w:cs="Arial"/>
          <w:sz w:val="20"/>
          <w:szCs w:val="18"/>
        </w:rPr>
        <w:outlineLvl w:val="0"/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 w:after="120" w:line="20" w:lineRule="atLeast"/>
        <w:widowControl w:val="off"/>
        <w:tabs>
          <w:tab w:val="left" w:pos="10149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___________________________, именуемое в дальнейшем «Агент», в лице _________________, действующего на основании _______________________________________________________, и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 w:after="120" w:line="20" w:lineRule="atLeast"/>
        <w:widowControl w:val="off"/>
        <w:tabs>
          <w:tab w:val="left" w:pos="10149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Акционерное общество «Дальневосточная генерирующая компания» (АО «ДГК»), именуемое в дальнейшем «Принципал», в лице ______________________________, действующего на основании ______________________________, вместе именуемые «Стороны»,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 w:after="120" w:line="20" w:lineRule="atLeast"/>
        <w:widowControl w:val="off"/>
        <w:tabs>
          <w:tab w:val="left" w:pos="10149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заключили настоящий Договор о нижеследующем: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spacing w:after="0" w:line="240" w:lineRule="auto"/>
        <w:tabs>
          <w:tab w:val="left" w:pos="7035" w:leader="none"/>
        </w:tabs>
        <w:rPr>
          <w:rFonts w:ascii="Arial" w:hAnsi="Arial" w:cs="Arial"/>
          <w:sz w:val="20"/>
          <w:szCs w:val="18"/>
        </w:rPr>
        <w:outlineLvl w:val="0"/>
      </w:pP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1"/>
        </w:numPr>
        <w:ind w:left="0" w:firstLine="0"/>
        <w:keepLines/>
        <w:keepNext/>
        <w:spacing w:before="240" w:after="240" w:line="240" w:lineRule="auto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термины и определения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Акцепт Поручения –</w:t>
      </w:r>
      <w:r>
        <w:rPr>
          <w:rFonts w:ascii="Arial" w:hAnsi="Arial" w:cs="Arial"/>
          <w:bCs/>
          <w:sz w:val="20"/>
          <w:szCs w:val="18"/>
        </w:rPr>
        <w:t xml:space="preserve"> п</w:t>
      </w:r>
      <w:r>
        <w:rPr>
          <w:rFonts w:ascii="Arial" w:hAnsi="Arial" w:cs="Arial"/>
          <w:bCs/>
          <w:sz w:val="20"/>
          <w:szCs w:val="18"/>
        </w:rPr>
        <w:t xml:space="preserve">одписание уполномоченным лицом Агента, переданного Принципалом в соответствии с условиями настоящего Договора Реестра Поручений, подтверждающее положительное решение Агента об осуществлении оплаты указанных в нем Поручений соответствующим Кредиторам, либо </w:t>
      </w:r>
      <w:r>
        <w:rPr>
          <w:rFonts w:ascii="Arial" w:hAnsi="Arial" w:cs="Arial"/>
          <w:sz w:val="20"/>
          <w:szCs w:val="18"/>
        </w:rPr>
        <w:t xml:space="preserve">выплата Агентом Платежей в отношении Поручений, включенных в полученный Агентом по электронной почте Реестр Поручений</w:t>
      </w:r>
      <w:r>
        <w:rPr>
          <w:rFonts w:ascii="Arial" w:hAnsi="Arial" w:cs="Arial"/>
          <w:bCs/>
          <w:sz w:val="20"/>
          <w:szCs w:val="18"/>
        </w:rPr>
      </w:r>
      <w:r>
        <w:rPr>
          <w:rFonts w:ascii="Arial" w:hAnsi="Arial" w:cs="Arial"/>
          <w:bCs/>
          <w:sz w:val="20"/>
          <w:szCs w:val="18"/>
        </w:rPr>
      </w:r>
    </w:p>
    <w:p>
      <w:pPr>
        <w:jc w:val="both"/>
        <w:spacing w:before="12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Денежное требование</w:t>
      </w:r>
      <w:r>
        <w:rPr>
          <w:rFonts w:ascii="Arial" w:hAnsi="Arial" w:cs="Arial"/>
          <w:sz w:val="20"/>
          <w:szCs w:val="18"/>
        </w:rPr>
        <w:t xml:space="preserve"> - выраженное в валюте Российской Федерации обязательство Принципала перед Кредитором по оплате на условиях Контракта (в том числе предусмотренное Контрактом обязательство Принципала по предварительной оплате)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Договор</w:t>
      </w:r>
      <w:r>
        <w:rPr>
          <w:rFonts w:ascii="Arial" w:hAnsi="Arial" w:cs="Arial"/>
          <w:sz w:val="20"/>
          <w:szCs w:val="18"/>
        </w:rPr>
        <w:t xml:space="preserve"> – настоящий агентский договор</w:t>
      </w: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</w:p>
    <w:p>
      <w:pPr>
        <w:jc w:val="both"/>
        <w:spacing w:before="120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Идентификатор платежа </w:t>
      </w:r>
      <w:r>
        <w:rPr>
          <w:rFonts w:ascii="Arial" w:hAnsi="Arial" w:cs="Arial"/>
          <w:sz w:val="20"/>
          <w:szCs w:val="18"/>
        </w:rPr>
        <w:t xml:space="preserve">–  уникальный код, присваиваемый Агентом Поручению, позволяющий однозначно идентифицировать Поручение Агенту.</w:t>
      </w: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Контракт</w:t>
      </w:r>
      <w:r>
        <w:rPr>
          <w:rFonts w:ascii="Arial" w:hAnsi="Arial" w:cs="Arial"/>
          <w:sz w:val="20"/>
          <w:szCs w:val="18"/>
        </w:rPr>
        <w:t xml:space="preserve"> – договор/контракт между Принципалом и Кредитором.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Кредитор </w:t>
      </w:r>
      <w:r>
        <w:rPr>
          <w:rFonts w:ascii="Arial" w:hAnsi="Arial" w:cs="Arial"/>
          <w:sz w:val="20"/>
          <w:szCs w:val="18"/>
        </w:rPr>
        <w:t xml:space="preserve">– Кредитор Принципала по Контракту. </w:t>
      </w: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Лимиты </w:t>
      </w:r>
      <w:r>
        <w:rPr>
          <w:rFonts w:ascii="Arial" w:hAnsi="Arial" w:cs="Arial"/>
          <w:sz w:val="20"/>
          <w:szCs w:val="18"/>
        </w:rPr>
        <w:t xml:space="preserve">– установленные Агентом Лимит на сделку, Лимит на Кредитора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Лимит на сделку</w:t>
      </w:r>
      <w:r>
        <w:rPr>
          <w:rFonts w:ascii="Arial" w:hAnsi="Arial" w:cs="Arial"/>
          <w:sz w:val="20"/>
          <w:szCs w:val="18"/>
        </w:rPr>
        <w:t xml:space="preserve"> – максимальная совокупная сумма Поручений, которая может быть оплачена Агентом Кредиторам по поручению Принципала в соответствии с настоящим Договором. Лимит на сделку является возобновляемым: Возобновление означает, что сумма соответствующего </w:t>
      </w:r>
      <w:r>
        <w:rPr>
          <w:rFonts w:ascii="Arial" w:hAnsi="Arial" w:cs="Arial"/>
          <w:sz w:val="20"/>
          <w:szCs w:val="18"/>
        </w:rPr>
        <w:t xml:space="preserve">Поручения, компенсированного Принципалом Агенту полностью, исключается из Лимита на сделку и высвобождает Лимит на сделку в соответствующей части. Лимит на сделку на момент заключения настоящего договора составляет 3 000 000 000,00 (Три миллиарда) рублей.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Лимит на Кредитора</w:t>
      </w:r>
      <w:r>
        <w:rPr>
          <w:rFonts w:ascii="Arial" w:hAnsi="Arial" w:cs="Arial"/>
          <w:sz w:val="20"/>
          <w:szCs w:val="18"/>
        </w:rPr>
        <w:t xml:space="preserve"> – максимальная совокупная сумма Поручений, которая может быть оплачена Агентом определенному Кредитору по поручению Принципала в соответствии с настоящим До</w:t>
      </w:r>
      <w:r>
        <w:rPr>
          <w:rFonts w:ascii="Arial" w:hAnsi="Arial" w:cs="Arial"/>
          <w:sz w:val="20"/>
          <w:szCs w:val="18"/>
        </w:rPr>
        <w:t xml:space="preserve">говором. Лимит на Кредитора является возобновляемым. Возобновление означает, что сумма соответствующего Поручения, компенсированного Принципалом Агенту полностью, исключается из Лимита на Кредитора и высвобождает Лимит на Кредитора в соответствующей части.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Платеж</w:t>
      </w:r>
      <w:r>
        <w:rPr>
          <w:rFonts w:ascii="Arial" w:hAnsi="Arial" w:cs="Arial"/>
          <w:sz w:val="20"/>
          <w:szCs w:val="18"/>
        </w:rPr>
        <w:t xml:space="preserve"> – платеж, выплачиваемый Агентом в пользу Кредитора в соответствии </w:t>
      </w:r>
      <w:r>
        <w:rPr>
          <w:rFonts w:ascii="Arial" w:hAnsi="Arial" w:cs="Arial"/>
          <w:sz w:val="20"/>
          <w:szCs w:val="18"/>
          <w:lang w:val="en-US"/>
        </w:rPr>
        <w:t xml:space="preserve">c</w:t>
      </w:r>
      <w:r>
        <w:rPr>
          <w:rFonts w:ascii="Arial" w:hAnsi="Arial" w:cs="Arial"/>
          <w:sz w:val="20"/>
          <w:szCs w:val="18"/>
        </w:rPr>
        <w:t xml:space="preserve"> Реестром Поручений, равный 100% от суммы соответствующего Поручения, включенного в Реестр Поручений.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Реестр Поручений</w:t>
      </w:r>
      <w:r>
        <w:rPr>
          <w:rFonts w:ascii="Arial" w:hAnsi="Arial" w:cs="Arial"/>
          <w:sz w:val="20"/>
          <w:szCs w:val="18"/>
        </w:rPr>
        <w:t xml:space="preserve"> – документ, содержащий информацию о сумме Поручений, подлежащих оплате Агентом Кредитору, являющийся неотъемлемой частью настоящего Договора.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Программа </w:t>
      </w:r>
      <w:r>
        <w:rPr>
          <w:rFonts w:ascii="Arial" w:hAnsi="Arial" w:cs="Arial"/>
          <w:sz w:val="20"/>
          <w:szCs w:val="18"/>
        </w:rPr>
        <w:t xml:space="preserve">- информационный ресу</w:t>
      </w:r>
      <w:r>
        <w:rPr>
          <w:rFonts w:ascii="Arial" w:hAnsi="Arial" w:cs="Arial"/>
          <w:sz w:val="20"/>
          <w:szCs w:val="18"/>
        </w:rPr>
        <w:t xml:space="preserve">рс, содержащий сведения о Поручениях Принципала, в отношении которых Агент выплатил Платеж, а также иные сведения, по которым Агент ведет учет в рамках настоящего Договора. Структура и содержание информационного ресурса определяется Агентом самостоятельно.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after="0"/>
        <w:rPr>
          <w:rFonts w:ascii="Arial" w:hAnsi="Arial" w:eastAsia="Times New Roman" w:cs="Arial"/>
          <w:color w:val="000000"/>
          <w:sz w:val="20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Times New Roman" w:cs="Arial"/>
          <w:b/>
          <w:color w:val="000000"/>
          <w:sz w:val="20"/>
        </w:rPr>
        <w:t xml:space="preserve">Система ЭДО </w:t>
      </w:r>
      <w:r>
        <w:rPr>
          <w:rFonts w:ascii="Arial" w:hAnsi="Arial" w:eastAsia="Times New Roman" w:cs="Arial"/>
          <w:color w:val="000000"/>
          <w:sz w:val="20"/>
        </w:rPr>
        <w:t xml:space="preserve">– информационная система, в которой (посредством которой) осуществляется обмен информацией в электронной форме между участниками информационного взаимодействия.</w:t>
      </w:r>
      <w:r>
        <w:rPr>
          <w:rFonts w:ascii="Arial" w:hAnsi="Arial" w:eastAsia="Times New Roman" w:cs="Arial"/>
          <w:color w:val="000000"/>
          <w:sz w:val="20"/>
          <w:szCs w:val="24"/>
        </w:rPr>
      </w:r>
      <w:r>
        <w:rPr>
          <w:rFonts w:ascii="Arial" w:hAnsi="Arial" w:eastAsia="Times New Roman" w:cs="Arial"/>
          <w:color w:val="000000"/>
          <w:sz w:val="20"/>
          <w:szCs w:val="24"/>
        </w:rPr>
      </w:r>
    </w:p>
    <w:p>
      <w:pPr>
        <w:jc w:val="both"/>
        <w:spacing w:after="0"/>
        <w:rPr>
          <w:rFonts w:ascii="Times New Roman" w:hAnsi="Times New Roman" w:eastAsia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jc w:val="both"/>
        <w:spacing w:after="0"/>
        <w:rPr>
          <w:rFonts w:ascii="Arial" w:hAnsi="Arial" w:cs="Arial"/>
          <w:sz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Times New Roman" w:cs="Arial"/>
          <w:b/>
          <w:color w:val="000000"/>
          <w:sz w:val="20"/>
        </w:rPr>
        <w:t xml:space="preserve">Электронный документооборот (далее – ЭДО) </w:t>
      </w:r>
      <w:r>
        <w:rPr>
          <w:rFonts w:ascii="Arial" w:hAnsi="Arial" w:eastAsia="Times New Roman" w:cs="Arial"/>
          <w:color w:val="000000"/>
          <w:sz w:val="20"/>
        </w:rPr>
        <w:t xml:space="preserve">– электронное взаимодействие, осуществляемое Сторонами в системе ЭДО путем обмена электронными документами, подписанными электронной подписью.</w:t>
      </w:r>
      <w:r>
        <w:rPr>
          <w:rFonts w:ascii="Arial" w:hAnsi="Arial" w:cs="Arial"/>
          <w:sz w:val="18"/>
        </w:rPr>
      </w:r>
      <w:r>
        <w:rPr>
          <w:rFonts w:ascii="Arial" w:hAnsi="Arial" w:cs="Arial"/>
          <w:sz w:val="18"/>
        </w:rPr>
      </w:r>
    </w:p>
    <w:p>
      <w:pPr>
        <w:jc w:val="both"/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Усиленная квалифицированная электронная подпись (УКЭП)</w:t>
      </w:r>
      <w:r>
        <w:rPr>
          <w:rFonts w:ascii="Arial" w:hAnsi="Arial" w:cs="Arial"/>
          <w:sz w:val="20"/>
          <w:szCs w:val="20"/>
        </w:rPr>
        <w:t xml:space="preserve"> – информация в электронной форме, которая</w:t>
      </w:r>
      <w:r>
        <w:rPr>
          <w:rFonts w:ascii="Arial" w:hAnsi="Arial" w:cs="Arial"/>
          <w:sz w:val="20"/>
          <w:szCs w:val="20"/>
        </w:rPr>
        <w:t xml:space="preserve"> присоединена к другой информации в электронной форме (подписываемой информации), или иным образом связана с такой информацией, и которая используется для определения лица, подписывающего информацию, соответствующая признакам усиленной квалифицированной эл</w:t>
      </w:r>
      <w:r>
        <w:rPr>
          <w:rFonts w:ascii="Arial" w:hAnsi="Arial" w:cs="Arial"/>
          <w:sz w:val="20"/>
          <w:szCs w:val="20"/>
        </w:rPr>
        <w:t xml:space="preserve">ектронной подписи, определенным в ст. 5 Федерального закона от 06.04.2011 N 63-ФЗ "Об электронной подписи". Применение усиленной квалифицированной электронной подписи допустимо лишь одновременно с машиночитаемой доверенностью (МЧД) организации ее выдавшей.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both"/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МЧД – </w:t>
      </w:r>
      <w:r>
        <w:rPr>
          <w:rFonts w:ascii="Arial" w:hAnsi="Arial" w:cs="Arial"/>
          <w:sz w:val="20"/>
          <w:szCs w:val="20"/>
        </w:rPr>
        <w:t xml:space="preserve">машиночитаемая доверенность, применяемая в электронном документообороте.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1"/>
        </w:numPr>
        <w:ind w:left="0" w:firstLine="0"/>
        <w:keepLines/>
        <w:keepNext/>
        <w:spacing w:before="240" w:after="240" w:line="20" w:lineRule="atLeast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Предмет договора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0" w:line="240" w:lineRule="auto"/>
        <w:tabs>
          <w:tab w:val="num" w:pos="0" w:leader="none"/>
          <w:tab w:val="clear" w:pos="851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целях укрепления сотрудничества Принципала с Кредиторами посредством обеспечения стабильной и усто</w:t>
      </w:r>
      <w:r>
        <w:rPr>
          <w:rFonts w:ascii="Arial" w:hAnsi="Arial" w:cs="Arial"/>
          <w:sz w:val="20"/>
          <w:szCs w:val="18"/>
        </w:rPr>
        <w:t xml:space="preserve">йчивой платежной дисциплины Принципал поручает, а Агент принимает на себя обязательство за вознаграждение совершить от своего имени, но за счет Принципала комплекс следующих юридических и фактических действий, а также оказывать Принципалу следующие услуги: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60" w:after="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- по поручению Принципала в порядке, согласованном в настоящем Договоре, в пределах Лимитов осуществлять выплату Платежей по Поручениям Принципала Кредиторам Принципала;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 w:after="12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- вести учет Поручений, в отношении которых Агентом выплачены Платежи в соответствии с настоящим Договором.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1"/>
        </w:numPr>
        <w:ind w:left="0" w:firstLine="0"/>
        <w:keepLines/>
        <w:keepNext/>
        <w:spacing w:before="240" w:after="240" w:line="240" w:lineRule="auto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основные условия сотрудничества 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Агент на основании собственных расчетов устанавливает значения Лимитов и доводит их до сведе</w:t>
      </w:r>
      <w:r>
        <w:rPr>
          <w:rFonts w:ascii="Arial" w:hAnsi="Arial" w:cs="Arial"/>
          <w:sz w:val="20"/>
          <w:szCs w:val="18"/>
        </w:rPr>
        <w:t xml:space="preserve">ния Принципала путем направления письменного уведомления Принципалу об установленных Лимитах не позднее дня начала срока их действия. В отношении каждого Поручения, оплату которого Принципал желает поручить Агенту, Принципал направляет Агенту файл (формат </w:t>
      </w:r>
      <w:r>
        <w:rPr>
          <w:rFonts w:ascii="Arial" w:hAnsi="Arial" w:cs="Arial"/>
          <w:sz w:val="20"/>
          <w:szCs w:val="18"/>
          <w:lang w:val="en-US"/>
        </w:rPr>
        <w:t xml:space="preserve">Microsoft</w:t>
      </w:r>
      <w:r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  <w:lang w:val="en-US"/>
        </w:rPr>
        <w:t xml:space="preserve">Office</w:t>
      </w:r>
      <w:r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  <w:lang w:val="en-US"/>
        </w:rPr>
        <w:t xml:space="preserve">Excel</w:t>
      </w:r>
      <w:r>
        <w:rPr>
          <w:rFonts w:ascii="Arial" w:hAnsi="Arial" w:cs="Arial"/>
          <w:sz w:val="20"/>
          <w:szCs w:val="18"/>
        </w:rPr>
        <w:t xml:space="preserve">), содержащий информацию: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99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Сумма Поручения, подлежащая оплате Агентом;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99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Кредитор, в пользу которого должен быть произведен Платеж;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99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Назначение платежа, подлежащее указанию Агентом в платежном поручении;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99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Платежные реквизиты Кредитора.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Агент формирует проект Реестра Поручений по форме, утвержденной в Приложении №1 к настоящему Договору, в электронном виде и передает проект Реестра Поручений Принципалу по электронной почте или иным способом. О</w:t>
      </w:r>
      <w:r>
        <w:rPr>
          <w:rFonts w:ascii="Arial" w:hAnsi="Arial" w:cs="Arial"/>
          <w:sz w:val="20"/>
          <w:szCs w:val="18"/>
        </w:rPr>
        <w:t xml:space="preserve">ригинал Реестра Поручений в 2 экземплярах подписывается руководителем (иным уполномоченным лицом) Принципала и передается для Акцепта Агенту для принятия Агентом решения об Акцепте Реестра Поручений. Подписи на Реестре Поручений заверяются печатями Сторон.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18"/>
        </w:rPr>
        <w:t xml:space="preserve">Стороны согласны, что при формировании и подписании Реестра Поручений Стороны могут использоват</w:t>
      </w:r>
      <w:r>
        <w:rPr>
          <w:rFonts w:ascii="Arial" w:hAnsi="Arial" w:eastAsia="Arial" w:cs="Arial"/>
          <w:sz w:val="20"/>
          <w:szCs w:val="20"/>
        </w:rPr>
        <w:t xml:space="preserve">ь</w:t>
      </w:r>
      <w:r>
        <w:rPr>
          <w:rFonts w:ascii="Arial" w:hAnsi="Arial" w:cs="Arial"/>
          <w:sz w:val="20"/>
          <w:szCs w:val="18"/>
        </w:rPr>
        <w:t xml:space="preserve"> выбранную Сторонами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b/>
          <w:color w:val="000000"/>
          <w:sz w:val="20"/>
          <w:szCs w:val="20"/>
        </w:rPr>
        <w:t xml:space="preserve">Систему ЭДО</w:t>
      </w:r>
      <w:r>
        <w:rPr>
          <w:rFonts w:ascii="Arial" w:hAnsi="Arial" w:cs="Arial"/>
          <w:sz w:val="20"/>
          <w:szCs w:val="18"/>
        </w:rPr>
        <w:t xml:space="preserve">. При этом </w:t>
      </w:r>
      <w:r>
        <w:rPr>
          <w:rFonts w:ascii="Arial" w:hAnsi="Arial" w:cs="Arial"/>
          <w:sz w:val="20"/>
          <w:szCs w:val="20"/>
        </w:rPr>
        <w:t xml:space="preserve">на основании информации, предоставленной Принципалом Агенту в соответствии с абз.1 настоящего пункта, Агент формирует в электронном виде в выбранной Сторонами</w:t>
      </w:r>
      <w:r>
        <w:rPr>
          <w:rFonts w:ascii="Arial" w:hAnsi="Arial" w:eastAsia="Arial" w:cs="Arial"/>
          <w:b/>
          <w:color w:val="000000"/>
          <w:sz w:val="20"/>
          <w:szCs w:val="20"/>
        </w:rPr>
        <w:t xml:space="preserve"> Системе ЭДО</w:t>
      </w:r>
      <w:r>
        <w:rPr>
          <w:rFonts w:ascii="Arial" w:hAnsi="Arial" w:cs="Arial"/>
          <w:sz w:val="20"/>
          <w:szCs w:val="20"/>
        </w:rPr>
        <w:t xml:space="preserve"> проект Реестра Поручений. Принципал подписывает УКЭП/МЧД уполномоченного представителя Принципала и посредством выбранной Сторонами</w:t>
      </w:r>
      <w:r>
        <w:rPr>
          <w:rFonts w:ascii="Arial" w:hAnsi="Arial" w:eastAsia="Arial" w:cs="Arial"/>
          <w:b/>
          <w:color w:val="000000"/>
          <w:sz w:val="20"/>
          <w:szCs w:val="20"/>
        </w:rPr>
        <w:t xml:space="preserve"> Системы ЭДО</w:t>
      </w:r>
      <w:r>
        <w:rPr>
          <w:rFonts w:ascii="Arial" w:hAnsi="Arial" w:cs="Arial"/>
          <w:sz w:val="20"/>
          <w:szCs w:val="20"/>
        </w:rPr>
        <w:t xml:space="preserve"> направляет Реестр Поручений Агенту для принятия Агентом об Акцепте Реестра Поручений. 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Кроме того, Стороны согласны, что Принципал вправе н</w:t>
      </w:r>
      <w:r>
        <w:rPr>
          <w:rFonts w:ascii="Arial" w:hAnsi="Arial" w:cs="Arial"/>
          <w:sz w:val="20"/>
          <w:szCs w:val="18"/>
        </w:rPr>
        <w:t xml:space="preserve">аправить Агенту сканированную копию подписанного Принципалом Реестра Поручений по следующим адресам электронной почты: _____ и ______. Выплата Агентом Платежей в отношении Поручений, включенных в полученный Агентом по электронной почте Реестр Поручений, пр</w:t>
      </w:r>
      <w:r>
        <w:rPr>
          <w:rFonts w:ascii="Arial" w:hAnsi="Arial" w:cs="Arial"/>
          <w:sz w:val="20"/>
          <w:szCs w:val="18"/>
        </w:rPr>
        <w:t xml:space="preserve">изнается Акцептом Реестра Поручений Агентом в соответствии с ч. 3 ст. 438 ГК РФ. При этом, сообщение по электронной почте считается направленным уполномоченным лицом Принципала, если оно направлено с любого из следующих электронных адресов Принципала: ____</w:t>
      </w:r>
      <w:r>
        <w:rPr>
          <w:rFonts w:ascii="Arial" w:hAnsi="Arial" w:cs="Arial"/>
          <w:sz w:val="20"/>
          <w:szCs w:val="18"/>
        </w:rPr>
        <w:t xml:space="preserve">_ ,</w:t>
      </w:r>
      <w:r>
        <w:rPr>
          <w:rFonts w:ascii="Arial" w:hAnsi="Arial" w:cs="Arial"/>
          <w:sz w:val="20"/>
          <w:szCs w:val="18"/>
        </w:rPr>
        <w:t xml:space="preserve"> ______. Любое письмо, полученное Агентом с вышеуказанных электронных адресов, считается направленным от имени Принципала.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120"/>
        <w:widowControl w:val="off"/>
        <w:tabs>
          <w:tab w:val="left" w:pos="0" w:leader="none"/>
          <w:tab w:val="left" w:pos="113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18"/>
        </w:rPr>
        <w:t xml:space="preserve">Изменение Агентом и Принципалом</w:t>
      </w:r>
      <w:r>
        <w:rPr>
          <w:rFonts w:ascii="Arial" w:hAnsi="Arial" w:cs="Arial"/>
          <w:sz w:val="20"/>
          <w:szCs w:val="18"/>
        </w:rPr>
        <w:t xml:space="preserve"> указанных в настоящем пункте Договора адресов электронной почты Сторон возможно на основании дополнительного соглашения к настоящему Договору, либо посредством направления одной Стороной, адрес электронной почты которой подлежит изменению, другой Стороне </w:t>
      </w:r>
      <w:r>
        <w:rPr>
          <w:rFonts w:ascii="Arial" w:hAnsi="Arial" w:cs="Arial"/>
          <w:sz w:val="20"/>
          <w:szCs w:val="20"/>
        </w:rPr>
        <w:t xml:space="preserve">письма, подписанного уполномоченным представителем соответствующей Стороны.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Выплата Агентом Платежа по каждому включенному в Реестр Поручений Поручению производится Агентом в пределах Лимитов не позднее двух рабочих дней после дня Акцепта Реестра Поручени</w:t>
      </w:r>
      <w:bookmarkStart w:id="0" w:name="_Ref104022008"/>
      <w:r>
        <w:rPr>
          <w:rFonts w:ascii="Arial" w:hAnsi="Arial" w:cs="Arial"/>
          <w:sz w:val="20"/>
          <w:szCs w:val="18"/>
        </w:rPr>
        <w:t xml:space="preserve">й по реквизитам Кредитора, указанным Принципалом в Реестре поручений.</w:t>
      </w:r>
      <w:bookmarkEnd w:id="0"/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Не позднее Даты компенсации Принципалом Агенту суммы Платежа, указанной в Реестре Поручений, Принципал обязуется компенсировать Агенту сумму соответствующего Платежа, перечислив денежные средства на расчётный</w:t>
      </w:r>
      <w:r>
        <w:rPr>
          <w:rFonts w:ascii="Arial" w:hAnsi="Arial" w:cs="Arial"/>
          <w:sz w:val="20"/>
          <w:szCs w:val="18"/>
        </w:rPr>
        <w:t xml:space="preserve"> счёт Агента, предусмотренный настоящим Договором.  При компенсации Принципалом Агенту предусмотренной настоящим пунктом суммы Платежа, Принципал обязуется указывать в назначении платежа Идентификатор платежа, указанный в соответствующем Реестре поручений.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Настоящим Стороны подтверждают, что Принципал не вправе по настоящему Договору поручать Агенту выплату Платежей: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0" w:firstLine="31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оплату Денежных требований по передаче в собственность заемщика денежных средств, вытекающих из договоров займа, по которым Принципал / третье лицо выступает займодавцем, и/или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0" w:firstLine="31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погашение обязательств, не являющихся основным долгом и вытекающих из договоров займа, по которым Принципал / третье лицо выступает заемщиком, и/или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0" w:firstLine="31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погашение обязательств по кредитным договорам перед кредитными организациями, и/или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0" w:firstLine="31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на приобретение или погашение векселей, эмиссионных ценных бумаг, и/или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0" w:firstLine="31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на приобретение у Банков имущества, полученного Банками в качестве отступного взамен исполнения обязательств по ранее предоставленным кредитам и/или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0" w:firstLine="31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на осуществление вложений в уставные капиталы юридических лиц (в том числе, посредством покупки акций), и/или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0" w:firstLine="31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на размещение средств на депозитах в банках, и/или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2"/>
          <w:numId w:val="1"/>
        </w:numPr>
        <w:ind w:left="0" w:firstLine="313"/>
        <w:jc w:val="both"/>
        <w:spacing w:before="60" w:after="60" w:line="240" w:lineRule="auto"/>
        <w:tabs>
          <w:tab w:val="left" w:pos="709" w:leader="none"/>
          <w:tab w:val="clear" w:pos="2382" w:leader="none"/>
          <w:tab w:val="num" w:pos="442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на приобретение недвижимого имущества, в том числе земельных участков.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60" w:after="60" w:line="240" w:lineRule="auto"/>
        <w:widowControl w:val="off"/>
        <w:rPr>
          <w:rFonts w:ascii="Arial" w:hAnsi="Arial" w:cs="Arial"/>
          <w:sz w:val="20"/>
          <w:szCs w:val="18"/>
        </w:rPr>
      </w:pPr>
      <w:r/>
      <w:bookmarkStart w:id="1" w:name="_Hlk126330673"/>
      <w:r>
        <w:rPr>
          <w:rFonts w:ascii="Arial" w:hAnsi="Arial" w:cs="Arial"/>
          <w:sz w:val="20"/>
          <w:szCs w:val="18"/>
        </w:rPr>
        <w:t xml:space="preserve">В случае нарушения запрета, указанного в настоящем пункте, Агент вправе требовать от Принципала досрочного исполнения обязанности по компенсации всех Платежей, не компенсированных Принци</w:t>
      </w:r>
      <w:r>
        <w:rPr>
          <w:rFonts w:ascii="Arial" w:hAnsi="Arial" w:cs="Arial"/>
          <w:sz w:val="20"/>
          <w:szCs w:val="18"/>
        </w:rPr>
        <w:t xml:space="preserve">палом на дату предъявления соответствующего требования Агента (выплаченных как в отношении запрета, указанного в настоящем пункте, так и в отношении иных Поручений), в течение 10 (десяти) рабочих дней с момента получения соответствующего требования Агента.</w:t>
      </w:r>
      <w:bookmarkEnd w:id="1"/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  <w:tab w:val="num" w:pos="442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 момента согласования Агентом и Принципалом Реестра Поручений, в который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1" name="Picture 1025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55" name="Picture 10255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2" name="Picture 1025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56" name="Picture 10256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будет включен тот или иной Кредитор, Принципал обязуется направить Агенту заявку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3" name="Picture 1025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57" name="Picture 10257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на согласование Агентом возможности выплаты Платежей данному Кредитору по форме Приложения № 5 к настоящему Договору.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both"/>
        <w:spacing w:before="60" w:after="60" w:line="240" w:lineRule="auto"/>
        <w:tabs>
          <w:tab w:val="num" w:pos="442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Соответствующая заявка может быть направлена Принципалом Агенту как на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4" name="Picture 1025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59" name="Picture 10259"/>
                        <pic:cNvPicPr/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бумажном носителе, так и по электронной почте. При этом, сообщение по электронной почте считается направленным уполномоченным лицом Принципала, если оно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5" name="Picture 1026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0" name="Picture 10260"/>
                        <pic:cNvPicPr/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направлено с любого из следующих электронных адресов Принципала: ________. Любое письмо, полученное Агентом с указанных электронных адресов, считается направленным от имени Принципала.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both"/>
        <w:spacing w:before="60" w:after="60" w:line="240" w:lineRule="auto"/>
        <w:tabs>
          <w:tab w:val="num" w:pos="442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случае, если на момент направления Принципалом Агенту соответствующей заявки Кредитор, указанный в заявке, является аффилированным лицом Принципала, или Принципал является аффилированным лицом соответствующего Кредитора (далее —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144" cy="13716"/>
                <wp:effectExtent l="0" t="0" r="0" b="0"/>
                <wp:docPr id="6" name="Picture 7144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443" name="Picture 71443"/>
                        <pic:cNvPicPr/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9144" cy="137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0.72pt;height:1.08pt;mso-wrap-distance-left:0.00pt;mso-wrap-distance-top:0.00pt;mso-wrap-distance-right:0.00pt;mso-wrap-distance-bottom:0.00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«Аффилированные Кредиторы»), Принципал обязан указать на такую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32004"/>
                <wp:effectExtent l="0" t="0" r="0" b="0"/>
                <wp:docPr id="7" name="Picture 7144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445" name="Picture 71445"/>
                        <pic:cNvPicPr/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4572" cy="320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0.36pt;height:2.52pt;mso-wrap-distance-left:0.00pt;mso-wrap-distance-top:0.00pt;mso-wrap-distance-right:0.00pt;mso-wrap-distance-bottom:0.00pt;" stroked="false">
                <v:path textboxrect="0,0,0,0"/>
                <v:imagedata r:id="rId20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8" name="Picture 1026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6" name="Picture 10266"/>
                        <pic:cNvPicPr/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аффилированность</w:t>
      </w:r>
      <w:r>
        <w:rPr>
          <w:rFonts w:ascii="Arial" w:hAnsi="Arial" w:cs="Arial"/>
          <w:sz w:val="20"/>
          <w:szCs w:val="20"/>
        </w:rPr>
        <w:t xml:space="preserve"> в соответствующей заявке.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both"/>
        <w:spacing w:before="60" w:after="60" w:line="240" w:lineRule="auto"/>
        <w:tabs>
          <w:tab w:val="num" w:pos="442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случае, если Кредитор становится Аффилированным Кредитором после направления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9" name="Picture 1026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7" name="Picture 10267"/>
                        <pic:cNvPicPr/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21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 Принципалом Агенту указанной выше заявки и/или после включения соответствующего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10" name="Picture 1026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8" name="Picture 10268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Кредитора в подписанный Сторонами Реестр Поручений, Принципал обязан уведомить Агента о такой </w:t>
      </w:r>
      <w:r>
        <w:rPr>
          <w:rFonts w:ascii="Arial" w:hAnsi="Arial" w:cs="Arial"/>
          <w:sz w:val="20"/>
          <w:szCs w:val="20"/>
        </w:rPr>
        <w:t xml:space="preserve">аффилированности</w:t>
      </w:r>
      <w:r>
        <w:rPr>
          <w:rFonts w:ascii="Arial" w:hAnsi="Arial" w:cs="Arial"/>
          <w:sz w:val="20"/>
          <w:szCs w:val="20"/>
        </w:rPr>
        <w:t xml:space="preserve"> не позднее даты выплаты Агентом Платежа Кредитору в соответствии с п. 3.2 настоящего Договора посредством направления письма на бумажном носителе либо по электронной почте в порядке, указанном в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64008"/>
                <wp:effectExtent l="0" t="0" r="0" b="0"/>
                <wp:docPr id="11" name="Picture 7144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447" name="Picture 71447"/>
                        <pic:cNvPicPr/>
                        <pic:nvPr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4572" cy="640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0.36pt;height:5.04pt;mso-wrap-distance-left:0.00pt;mso-wrap-distance-top:0.00pt;mso-wrap-distance-right:0.00pt;mso-wrap-distance-bottom:0.00pt;" stroked="false">
                <v:path textboxrect="0,0,0,0"/>
                <v:imagedata r:id="rId22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12" name="Picture 1027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1" name="Picture 10271"/>
                        <pic:cNvPicPr/>
                        <pic:nvPr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23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абзаце втором настоящего пункта. При этом при получении соответствующего уведомления от Принципала Агент вправе отказаться от выплаты Платежа соответствующему Кредитору.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both"/>
        <w:spacing w:before="60" w:after="60" w:line="240" w:lineRule="auto"/>
        <w:tabs>
          <w:tab w:val="num" w:pos="4424" w:leader="none"/>
        </w:tabs>
        <w:rPr>
          <w:rFonts w:ascii="Arial" w:hAnsi="Arial" w:cs="Arial"/>
          <w:sz w:val="20"/>
          <w:szCs w:val="20"/>
        </w:rPr>
      </w:pPr>
      <w:r/>
      <w:bookmarkStart w:id="2" w:name="_Hlk126330686"/>
      <w:r>
        <w:rPr>
          <w:rFonts w:ascii="Arial" w:hAnsi="Arial" w:cs="Arial"/>
          <w:sz w:val="20"/>
          <w:szCs w:val="20"/>
        </w:rPr>
        <w:t xml:space="preserve">В случае </w:t>
      </w:r>
      <w:r>
        <w:rPr>
          <w:rFonts w:ascii="Arial" w:hAnsi="Arial" w:cs="Arial"/>
          <w:sz w:val="20"/>
          <w:szCs w:val="20"/>
        </w:rPr>
        <w:t xml:space="preserve">неуказания</w:t>
      </w:r>
      <w:r>
        <w:rPr>
          <w:rFonts w:ascii="Arial" w:hAnsi="Arial" w:cs="Arial"/>
          <w:sz w:val="20"/>
          <w:szCs w:val="20"/>
        </w:rPr>
        <w:t xml:space="preserve"> Принципалом в заявке на </w:t>
      </w:r>
      <w:r>
        <w:rPr>
          <w:rFonts w:ascii="Arial" w:hAnsi="Arial" w:cs="Arial"/>
          <w:sz w:val="20"/>
          <w:szCs w:val="20"/>
        </w:rPr>
        <w:t xml:space="preserve">аффилированность</w:t>
      </w:r>
      <w:r>
        <w:rPr>
          <w:rFonts w:ascii="Arial" w:hAnsi="Arial" w:cs="Arial"/>
          <w:sz w:val="20"/>
          <w:szCs w:val="20"/>
        </w:rPr>
        <w:t xml:space="preserve"> с Аффилированным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13" name="Picture 1027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2" name="Picture 10272"/>
                        <pic:cNvPicPr/>
                        <pic:nvPr/>
                      </pic:nvPicPr>
                      <pic:blipFill>
                        <a:blip r:embed="rId24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24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Кредитором либо </w:t>
      </w:r>
      <w:r>
        <w:rPr>
          <w:rFonts w:ascii="Arial" w:hAnsi="Arial" w:cs="Arial"/>
          <w:sz w:val="20"/>
          <w:szCs w:val="20"/>
        </w:rPr>
        <w:t xml:space="preserve">непредоставления</w:t>
      </w:r>
      <w:r>
        <w:rPr>
          <w:rFonts w:ascii="Arial" w:hAnsi="Arial" w:cs="Arial"/>
          <w:sz w:val="20"/>
          <w:szCs w:val="20"/>
        </w:rPr>
        <w:t xml:space="preserve"> Принципалом Агенту информации об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14" name="Picture 1027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3" name="Picture 10273"/>
                        <pic:cNvPicPr/>
                        <pic:nvPr/>
                      </pic:nvPicPr>
                      <pic:blipFill>
                        <a:blip r:embed="rId25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3" o:spid="_x0000_s13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25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аффилированности</w:t>
      </w:r>
      <w:r>
        <w:rPr>
          <w:rFonts w:ascii="Arial" w:hAnsi="Arial" w:cs="Arial"/>
          <w:sz w:val="20"/>
          <w:szCs w:val="20"/>
        </w:rPr>
        <w:t xml:space="preserve"> в соответствии с предыдущим абзацем, о чем Принципалу становится известно после выплаты Агентом Платежа такому Аффилированному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1"/>
                <wp:effectExtent l="0" t="0" r="0" b="0"/>
                <wp:docPr id="15" name="Picture 1027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4" name="Picture 10274"/>
                        <pic:cNvPicPr/>
                        <pic:nvPr/>
                      </pic:nvPicPr>
                      <pic:blipFill>
                        <a:blip r:embed="rId26"/>
                        <a:stretch/>
                      </pic:blipFill>
                      <pic:spPr bwMode="auto">
                        <a:xfrm>
                          <a:off x="0" y="0"/>
                          <a:ext cx="4572" cy="4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4" o:spid="_x0000_s14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26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Кредитору, Агент вправе требовать от Принципала досрочного исполнения обязанности по компенсации всех Платежей, не </w:t>
      </w:r>
      <w:r>
        <w:rPr>
          <w:rFonts w:ascii="Arial" w:hAnsi="Arial" w:cs="Arial"/>
          <w:sz w:val="20"/>
          <w:szCs w:val="20"/>
        </w:rPr>
        <w:t xml:space="preserve">компенсированных Принципалом на дату предъявления соответствующего требования Агента (как выплаченных в отношении такого Аффилированного Кредитора, так и в отношении всех иных Платежей), в течение 5 (пяти) рабочих дней с момента получения соответствующего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16" name="Picture 1027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5" name="Picture 10275"/>
                        <pic:cNvPicPr/>
                        <pic:nvPr/>
                      </pic:nvPicPr>
                      <pic:blipFill>
                        <a:blip r:embed="rId27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5" o:spid="_x0000_s15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27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требования Агента.</w:t>
      </w:r>
      <w:bookmarkEnd w:id="2"/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both"/>
        <w:spacing w:before="60" w:after="60" w:line="240" w:lineRule="auto"/>
        <w:tabs>
          <w:tab w:val="num" w:pos="442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1"/>
        </w:numPr>
        <w:ind w:left="0" w:firstLine="0"/>
        <w:keepLines/>
        <w:keepNext/>
        <w:spacing w:before="240" w:after="240" w:line="20" w:lineRule="atLeast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ПРАВА И обязанности сторон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120" w:after="120" w:line="20" w:lineRule="atLeast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Принципал обязуется</w:t>
      </w:r>
      <w:r>
        <w:rPr>
          <w:rFonts w:ascii="Arial" w:hAnsi="Arial" w:cs="Arial"/>
          <w:sz w:val="20"/>
          <w:szCs w:val="18"/>
        </w:rPr>
        <w:t xml:space="preserve">: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Компенсировать Агенту сумму соответствующего Платежа в соответствии с разделом 3 настоящего Договора.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Оплачивать вознаграждение Агента в соответствии с разделом 5 настоящего Договора.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Ознакомиться с Отчетом Агента об исполнении поручений, перечисленных в п. 2.1 настоящего Договора, по форме Приложени</w:t>
      </w:r>
      <w:r>
        <w:rPr>
          <w:rFonts w:ascii="Arial" w:hAnsi="Arial" w:cs="Arial"/>
          <w:sz w:val="20"/>
          <w:szCs w:val="18"/>
        </w:rPr>
        <w:t xml:space="preserve">я № 4 к настоящему договору (далее – Отчет) и утвердить его, либо сообщить Агенту о своих возражениях по Отчету в течение 5 (пяти) рабочих дней со дня его получения. При отсутствии возражений со стороны Принципала в указанный срок Отчет считается принятым.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течение 10 (Десяти) календарных дней с момента направления Агентом в адрес Принципала уведомления об изменении величины ставок, пр</w:t>
      </w:r>
      <w:r>
        <w:rPr>
          <w:rFonts w:ascii="Arial" w:hAnsi="Arial" w:cs="Arial"/>
          <w:sz w:val="20"/>
          <w:szCs w:val="18"/>
        </w:rPr>
        <w:t xml:space="preserve">именяемых для расчета вознаграждения Агента, или в более короткий срок, предусмотренный в уведомлении Агента, направить в адрес Агента в письменной форме согласие уплачивать вознаграждение по вновь установленным ставкам либо несогласие с изменением ставок.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Не позднее 45 (сорока пяти) календарных дней после окончания очередного квартала предоставить Агенту промежуточную бухгалтерскую отчетность за три, ш</w:t>
      </w:r>
      <w:r>
        <w:rPr>
          <w:rFonts w:ascii="Arial" w:hAnsi="Arial" w:cs="Arial"/>
          <w:sz w:val="20"/>
          <w:szCs w:val="18"/>
        </w:rPr>
        <w:t xml:space="preserve">есть и девять месяцев текущего года, составленную по формам бухгалтерского баланса и отчета о финансовых результатах, утвержденных уполномоченным государственным органом, если данная отчетность не опубликована на официальном сайте в сети Интернет. Не поздн</w:t>
      </w:r>
      <w:r>
        <w:rPr>
          <w:rFonts w:ascii="Arial" w:hAnsi="Arial" w:cs="Arial"/>
          <w:sz w:val="20"/>
          <w:szCs w:val="18"/>
        </w:rPr>
        <w:t xml:space="preserve">ее 15 (пятнадцати) календарных дней после установленной законодательством Российской Федерации даты сдачи годовой бухгалтерской отчетности в налоговые органы предоставить Агенту бухгалтерский баланс, отчет о финансовых результатах и пояснения к ним за год,</w:t>
      </w:r>
      <w:r>
        <w:rPr>
          <w:color w:val="000000"/>
          <w:sz w:val="22"/>
          <w:szCs w:val="22"/>
          <w:lang w:eastAsia="en-US" w:bidi="en-US"/>
        </w:rPr>
        <w:t xml:space="preserve"> </w:t>
      </w:r>
      <w:r>
        <w:rPr>
          <w:rFonts w:ascii="Arial" w:hAnsi="Arial" w:cs="Arial"/>
          <w:sz w:val="20"/>
          <w:szCs w:val="18"/>
        </w:rPr>
        <w:t xml:space="preserve">если данная отчетность не опубликована на официальном сайте в сети Интернет.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Подписывать акты сверки взаиморасчетов, предоставленные Агентом, в течение 10 (десяти) рабочих дней с даты их получения либо в тот же срок предоставлять письменный мотивированный отказ от их подписания.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Предоставить по требованию Агента ин</w:t>
      </w:r>
      <w:r>
        <w:rPr>
          <w:rFonts w:ascii="Arial" w:hAnsi="Arial" w:cs="Arial"/>
          <w:sz w:val="20"/>
          <w:szCs w:val="18"/>
        </w:rPr>
        <w:t xml:space="preserve">формацию по перечню, предусмотренному Приложением № 3 к настоящему Договору, и по форме, предоставленной Агентом, в том числе расшифровки строк бухгалтерского баланса, в течение 3 (трех) рабочих дней с момента получения соответствующего запроса от Агента.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Уведомлят</w:t>
      </w:r>
      <w:r>
        <w:rPr>
          <w:rFonts w:ascii="Arial" w:hAnsi="Arial" w:cs="Arial"/>
          <w:sz w:val="20"/>
          <w:szCs w:val="18"/>
        </w:rPr>
        <w:t xml:space="preserve">ь своих сотрудников об использовании их персональных данных в рамках сотрудничества с Агентом. При передаче персональных данных сотрудников Принципал гарантирует Агенту, что согласие на их обработку получено и такая передача персональных данных правомерна.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20"/>
        </w:rPr>
        <w:t xml:space="preserve">Предоставить Агенту квалифицированный сертификат ключа проверки электронной подписи/МЧД Принципала на бумажном носителе и в электронном виде путем направления на следующие адреса электронной почты__________, ______________, до момента получения доступа к </w:t>
      </w:r>
      <w:r>
        <w:rPr>
          <w:rFonts w:ascii="Arial" w:hAnsi="Arial" w:eastAsia="Arial" w:cs="Arial"/>
          <w:b/>
          <w:color w:val="000000"/>
          <w:sz w:val="20"/>
          <w:szCs w:val="20"/>
        </w:rPr>
        <w:t xml:space="preserve">Системе ЭДО</w:t>
      </w:r>
      <w:r>
        <w:rPr>
          <w:rFonts w:ascii="Arial" w:hAnsi="Arial" w:cs="Arial"/>
          <w:sz w:val="20"/>
          <w:szCs w:val="18"/>
        </w:rPr>
        <w:t xml:space="preserve">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18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По запросу Агента предоставлять информацию и документы по перечню и по форме, предоставленным Агентом, в целях исполнения Агентом обязанностей, предусмотренных Федеральным законом от 07.08.2001 N 115-ФЗ "О прот</w:t>
      </w:r>
      <w:r>
        <w:rPr>
          <w:rFonts w:ascii="Arial" w:hAnsi="Arial" w:cs="Arial"/>
          <w:sz w:val="20"/>
          <w:szCs w:val="18"/>
        </w:rPr>
        <w:t xml:space="preserve">иводействии легализации (отмыванию) доходов, полученных преступным путем, и финансированию терроризма", в том числе, но не исключительно, обязанностей по идентификации, в течение 5 (пяти) рабочих дней с момента получения соответствующего запроса от Агента.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120" w:after="120" w:line="20" w:lineRule="atLeast"/>
        <w:widowControl w:val="off"/>
        <w:tabs>
          <w:tab w:val="clear" w:pos="851" w:leader="none"/>
        </w:tabs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Принципал вправе:</w:t>
      </w:r>
      <w:r>
        <w:rPr>
          <w:rFonts w:ascii="Arial" w:hAnsi="Arial" w:cs="Arial"/>
          <w:b/>
          <w:bCs/>
          <w:sz w:val="20"/>
          <w:szCs w:val="18"/>
        </w:rPr>
      </w:r>
      <w:r>
        <w:rPr>
          <w:rFonts w:ascii="Arial" w:hAnsi="Arial" w:cs="Arial"/>
          <w:b/>
          <w:bCs/>
          <w:sz w:val="20"/>
          <w:szCs w:val="18"/>
        </w:rPr>
      </w:r>
    </w:p>
    <w:p>
      <w:pPr>
        <w:pStyle w:val="942"/>
        <w:numPr>
          <w:ilvl w:val="2"/>
          <w:numId w:val="19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любой момент срока действия настоящего Договора обратиться к Агенту с предложением об изменении Лимитов.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120" w:after="120" w:line="20" w:lineRule="atLeast"/>
        <w:widowControl w:val="off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Агент обязуется:</w:t>
      </w:r>
      <w:r>
        <w:rPr>
          <w:rFonts w:ascii="Arial" w:hAnsi="Arial" w:cs="Arial"/>
          <w:b/>
          <w:bCs/>
          <w:sz w:val="20"/>
          <w:szCs w:val="18"/>
        </w:rPr>
      </w:r>
      <w:r>
        <w:rPr>
          <w:rFonts w:ascii="Arial" w:hAnsi="Arial" w:cs="Arial"/>
          <w:b/>
          <w:bCs/>
          <w:sz w:val="20"/>
          <w:szCs w:val="18"/>
        </w:rPr>
      </w:r>
    </w:p>
    <w:p>
      <w:pPr>
        <w:pStyle w:val="942"/>
        <w:numPr>
          <w:ilvl w:val="2"/>
          <w:numId w:val="20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Исполнять Поручения Принципала в соответствии с настоящим Договором.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20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Указывать в платёжном поручении назначение платежа, указанное Принципалом в Реестре Поручений.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20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Ежемесячно не позднее 5 (пятого) рабочего дня месяца, следующего за отчетным месяцем, составлять Отчет для Принципала.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20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  <w:highlight w:val="white"/>
        </w:rPr>
      </w:pPr>
      <w:r>
        <w:rPr>
          <w:rFonts w:ascii="Arial" w:hAnsi="Arial" w:cs="Arial"/>
          <w:sz w:val="20"/>
          <w:szCs w:val="20"/>
        </w:rPr>
        <w:t xml:space="preserve">Еж</w:t>
      </w:r>
      <w:r>
        <w:rPr>
          <w:rFonts w:ascii="Arial" w:hAnsi="Arial" w:cs="Arial"/>
          <w:sz w:val="20"/>
          <w:szCs w:val="20"/>
          <w:highlight w:val="white"/>
        </w:rPr>
        <w:t xml:space="preserve">емесячно передавать Принципалу с</w:t>
      </w:r>
      <w:r>
        <w:rPr>
          <w:rFonts w:ascii="Arial" w:hAnsi="Arial" w:cs="Arial"/>
          <w:sz w:val="20"/>
          <w:szCs w:val="20"/>
          <w:highlight w:val="white"/>
        </w:rPr>
        <w:t xml:space="preserve">чета-фактуры и акты сдачи приемки оказанных услуг</w:t>
      </w:r>
      <w:r>
        <w:rPr>
          <w:rFonts w:ascii="Arial" w:hAnsi="Arial" w:cs="Arial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sz w:val="20"/>
          <w:szCs w:val="20"/>
          <w:highlight w:val="white"/>
        </w:rPr>
        <w:t xml:space="preserve">(либо универсальный передаточный документ, в случае принятия Агентом решения о замене акта сдачи приемки оказанных услуг и счета-фактуры на универсальный передаточный документ)</w:t>
      </w:r>
      <w:r>
        <w:rPr>
          <w:rFonts w:ascii="Arial" w:hAnsi="Arial" w:cs="Arial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sz w:val="20"/>
          <w:szCs w:val="20"/>
          <w:highlight w:val="white"/>
        </w:rPr>
        <w:t xml:space="preserve">с </w:t>
      </w:r>
      <w:r>
        <w:rPr>
          <w:rFonts w:ascii="Arial" w:hAnsi="Arial" w:cs="Arial"/>
          <w:sz w:val="20"/>
          <w:szCs w:val="18"/>
          <w:highlight w:val="white"/>
        </w:rPr>
        <w:t xml:space="preserve">выделением</w:t>
      </w:r>
      <w:r>
        <w:rPr>
          <w:rFonts w:ascii="Arial" w:hAnsi="Arial" w:cs="Arial"/>
          <w:sz w:val="20"/>
          <w:szCs w:val="20"/>
          <w:highlight w:val="white"/>
        </w:rPr>
        <w:t xml:space="preserve"> НДС</w:t>
      </w:r>
      <w:r>
        <w:rPr>
          <w:rFonts w:ascii="Arial" w:hAnsi="Arial" w:cs="Arial"/>
          <w:sz w:val="20"/>
          <w:szCs w:val="20"/>
          <w:highlight w:val="white"/>
        </w:rPr>
        <w:t xml:space="preserve">,</w:t>
      </w:r>
      <w:r>
        <w:rPr>
          <w:rFonts w:ascii="Arial" w:hAnsi="Arial" w:cs="Arial"/>
          <w:sz w:val="20"/>
          <w:szCs w:val="20"/>
          <w:highlight w:val="white"/>
        </w:rPr>
        <w:t xml:space="preserve"> начисленного на сумму вознаграждения Агента, выставленные в сроки и оформленные в порядке, установленном законодательством Российской федерации. В случае нарушения Агентом данного требования он обязан произвести заме</w:t>
      </w:r>
      <w:r>
        <w:rPr>
          <w:rFonts w:ascii="Arial" w:hAnsi="Arial" w:cs="Arial"/>
          <w:sz w:val="20"/>
          <w:szCs w:val="20"/>
          <w:highlight w:val="white"/>
        </w:rPr>
        <w:t xml:space="preserve">ну счет</w:t>
      </w:r>
      <w:r>
        <w:rPr>
          <w:rFonts w:ascii="Arial" w:hAnsi="Arial" w:cs="Arial"/>
          <w:sz w:val="20"/>
          <w:szCs w:val="20"/>
          <w:highlight w:val="white"/>
        </w:rPr>
        <w:t xml:space="preserve">-</w:t>
      </w:r>
      <w:r>
        <w:rPr>
          <w:rFonts w:ascii="Arial" w:hAnsi="Arial" w:cs="Arial"/>
          <w:sz w:val="20"/>
          <w:szCs w:val="20"/>
          <w:highlight w:val="white"/>
        </w:rPr>
        <w:t xml:space="preserve">фактуры</w:t>
      </w:r>
      <w:r>
        <w:rPr>
          <w:rFonts w:ascii="Arial" w:hAnsi="Arial" w:cs="Arial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sz w:val="20"/>
          <w:szCs w:val="20"/>
          <w:highlight w:val="white"/>
        </w:rPr>
        <w:t xml:space="preserve">либо универсального передаточного акта</w:t>
      </w:r>
      <w:r>
        <w:rPr>
          <w:rFonts w:ascii="Arial" w:hAnsi="Arial" w:cs="Arial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sz w:val="20"/>
          <w:szCs w:val="20"/>
          <w:highlight w:val="white"/>
        </w:rPr>
        <w:t xml:space="preserve"> в течении 3 (трех) рабочих дней с даты получения соответствующего письменного требования Принципала. </w:t>
      </w:r>
      <w:r>
        <w:rPr>
          <w:rFonts w:ascii="Arial" w:hAnsi="Arial" w:cs="Arial"/>
          <w:sz w:val="20"/>
          <w:szCs w:val="18"/>
          <w:highlight w:val="white"/>
        </w:rPr>
      </w:r>
      <w:r>
        <w:rPr>
          <w:rFonts w:ascii="Arial" w:hAnsi="Arial" w:cs="Arial"/>
          <w:sz w:val="20"/>
          <w:szCs w:val="18"/>
          <w:highlight w:val="white"/>
        </w:rPr>
      </w:r>
    </w:p>
    <w:p>
      <w:pPr>
        <w:pStyle w:val="942"/>
        <w:numPr>
          <w:ilvl w:val="2"/>
          <w:numId w:val="20"/>
        </w:numPr>
        <w:ind w:left="0" w:firstLine="0"/>
        <w:jc w:val="both"/>
        <w:spacing w:before="60" w:after="60"/>
        <w:widowControl w:val="off"/>
        <w:rPr>
          <w:rFonts w:ascii="Arial" w:hAnsi="Arial" w:cs="Arial"/>
          <w:sz w:val="20"/>
          <w:szCs w:val="18"/>
          <w:highlight w:val="white"/>
        </w:rPr>
      </w:pPr>
      <w:r>
        <w:rPr>
          <w:rFonts w:ascii="Arial" w:hAnsi="Arial" w:cs="Arial"/>
          <w:sz w:val="20"/>
          <w:szCs w:val="18"/>
          <w:highlight w:val="white"/>
        </w:rPr>
        <w:t xml:space="preserve">Подписывать акты сверки взаиморасчетов, предоставленные Принципалом, в течение 10 (десяти) рабочих дней с даты их получения либо </w:t>
      </w:r>
      <w:r>
        <w:rPr>
          <w:rFonts w:ascii="Arial" w:hAnsi="Arial" w:cs="Arial"/>
          <w:sz w:val="20"/>
          <w:szCs w:val="18"/>
          <w:highlight w:val="white"/>
        </w:rPr>
        <w:t xml:space="preserve">в тот же срок предоставлять письменный мотивированный отказ от их подписания.</w:t>
      </w:r>
      <w:r>
        <w:rPr>
          <w:rFonts w:ascii="Arial" w:hAnsi="Arial" w:cs="Arial"/>
          <w:sz w:val="20"/>
          <w:szCs w:val="18"/>
          <w:highlight w:val="white"/>
        </w:rPr>
      </w:r>
      <w:r>
        <w:rPr>
          <w:rFonts w:ascii="Arial" w:hAnsi="Arial" w:cs="Arial"/>
          <w:sz w:val="20"/>
          <w:szCs w:val="18"/>
          <w:highlight w:val="white"/>
        </w:rPr>
      </w:r>
    </w:p>
    <w:p>
      <w:pPr>
        <w:numPr>
          <w:ilvl w:val="1"/>
          <w:numId w:val="1"/>
        </w:numPr>
        <w:ind w:left="0" w:firstLine="0"/>
        <w:jc w:val="both"/>
        <w:spacing w:before="120" w:after="120" w:line="20" w:lineRule="atLeast"/>
        <w:widowControl w:val="off"/>
        <w:tabs>
          <w:tab w:val="clear" w:pos="851" w:leader="none"/>
        </w:tabs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Агент вправе: </w:t>
      </w:r>
      <w:r>
        <w:rPr>
          <w:rFonts w:ascii="Arial" w:hAnsi="Arial" w:cs="Arial"/>
          <w:b/>
          <w:bCs/>
          <w:sz w:val="20"/>
          <w:szCs w:val="18"/>
        </w:rPr>
      </w:r>
      <w:r>
        <w:rPr>
          <w:rFonts w:ascii="Arial" w:hAnsi="Arial" w:cs="Arial"/>
          <w:b/>
          <w:bCs/>
          <w:sz w:val="20"/>
          <w:szCs w:val="18"/>
        </w:rPr>
      </w:r>
    </w:p>
    <w:p>
      <w:pPr>
        <w:pStyle w:val="942"/>
        <w:numPr>
          <w:ilvl w:val="2"/>
          <w:numId w:val="21"/>
        </w:numPr>
        <w:ind w:left="0" w:firstLine="0"/>
        <w:jc w:val="both"/>
        <w:spacing w:before="60" w:after="6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одностороннем порядке изменять значение Лимитов.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2"/>
          <w:numId w:val="21"/>
        </w:numPr>
        <w:ind w:left="0" w:firstLine="0"/>
        <w:jc w:val="both"/>
        <w:spacing w:before="60" w:after="6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Полностью или в части изменять величину ставок, применяемых для расчета вознаграждения Агента в порядке, предусмотренном настоящим Договором.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1"/>
        </w:numPr>
        <w:ind w:left="0" w:firstLine="0"/>
        <w:keepLines/>
        <w:keepNext/>
        <w:spacing w:before="240" w:after="240" w:line="20" w:lineRule="atLeast"/>
        <w:widowControl w:val="off"/>
        <w:tabs>
          <w:tab w:val="left" w:pos="45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ВОЗНАГРАЖДЕНИЕ АГЕНТА</w:t>
      </w:r>
      <w:r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1"/>
          <w:numId w:val="1"/>
        </w:numPr>
        <w:ind w:left="0" w:firstLine="0"/>
        <w:jc w:val="both"/>
        <w:tabs>
          <w:tab w:val="num" w:pos="0" w:leader="none"/>
          <w:tab w:val="clear" w:pos="851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За выполнен</w:t>
      </w:r>
      <w:r>
        <w:rPr>
          <w:rFonts w:ascii="Arial" w:hAnsi="Arial" w:cs="Arial"/>
          <w:sz w:val="20"/>
          <w:szCs w:val="18"/>
        </w:rPr>
        <w:t xml:space="preserve">ие поручений и оказание иных услуг, предусмотренных п. 2.1 настоящего Договора, Принципал выплачивает Агенту агентское вознаграждение в соответствии со ставками, согласованными в Приложении № 2 к настоящему Договору - «Соглашении о вознаграждении Агента».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ind w:left="0" w:firstLine="720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Для расчета вознаграждения Агента могут использоваться фиксированная Ключевая ставка Банка России (далее – Фиксированная КС) либо плавающая Ключевая ставка Банка России (далее – Плавающая КС).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ind w:left="0" w:firstLine="720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Под Фиксированной КС понимаетс</w:t>
      </w:r>
      <w:r>
        <w:rPr>
          <w:rFonts w:ascii="Arial" w:hAnsi="Arial" w:cs="Arial"/>
          <w:sz w:val="20"/>
          <w:szCs w:val="18"/>
        </w:rPr>
        <w:t xml:space="preserve">я величина Ключевой ставки Банка России (в процентах годовых), установленная на день выплаты Платежа. Фиксированная КС применяется для расчета вознаграждения Агента, если в акцептованном Агентом Реестре поручений в столбце «Тип КС» указано «Фиксированная».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ind w:left="0" w:firstLine="720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Под Плавающей КС понимается величина Ключ</w:t>
      </w:r>
      <w:r>
        <w:rPr>
          <w:rFonts w:ascii="Arial" w:hAnsi="Arial" w:cs="Arial"/>
          <w:sz w:val="20"/>
          <w:szCs w:val="18"/>
        </w:rPr>
        <w:t xml:space="preserve">евой ставки Банка России (в процентах годовых), установленная на день, за который начисляется вознаграждение. Плавающая КС применяется для расчета вознаграждения Агента, если в акцептованном Агентом Реестре поручений в столбце «Тип КС» указано «Плавающая».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ind w:left="0" w:firstLine="720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Процентная ставка, используемая для расчета вознаграждения и указанная в пунктах 4, 5 Приложения № 2 к настоящему Договору, не может превышать __________ % в день от суммы Платежа за Период расчета вознаграждения (с учетом частичных погашений).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случае если в соответствии с п. 4.4.2 настоящего Договора Агент принимает решение об изменении процентной ставки, применяемой для расчета вознаграждения, Агент письменно уведомляет об этом Принципала. Уведомление об изменении величины пр</w:t>
      </w:r>
      <w:r>
        <w:rPr>
          <w:rFonts w:ascii="Arial" w:hAnsi="Arial" w:cs="Arial"/>
          <w:sz w:val="20"/>
          <w:szCs w:val="18"/>
        </w:rPr>
        <w:t xml:space="preserve">оцентной ставки направляется Агентом посредством электронной почты. При этом моментом получения уведомления об изменении величины процентной ставки считается момент, зафиксированный сервером Агента как момент приема ближайшим почтовым узлом Принципала соот</w:t>
      </w:r>
      <w:r>
        <w:rPr>
          <w:rFonts w:ascii="Arial" w:hAnsi="Arial" w:cs="Arial"/>
          <w:sz w:val="20"/>
          <w:szCs w:val="18"/>
        </w:rPr>
        <w:t xml:space="preserve">ветствующего электронного сообщения. Принципал в срок, предусмотренный п. 4.1.4 настоящего Договора, направляет в адрес Агента в письменной форме согласие уплачивать вознаграждение по вновь установленным ставкам либо несогласие с изменением ставок. В случа</w:t>
      </w:r>
      <w:r>
        <w:rPr>
          <w:rFonts w:ascii="Arial" w:hAnsi="Arial" w:cs="Arial"/>
          <w:sz w:val="20"/>
          <w:szCs w:val="18"/>
        </w:rPr>
        <w:t xml:space="preserve">е несогласия Принципала с изменением величины процентной ставки или неполучения Агентом письменного согласия/несогласия в предусмотренный срок, Агент вправе приостановить действие Лимитов до момента согласования Сторонами дальнейших условий сотрудничества.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случае согласия Принципала на изменение величины процентной ставки, Принц</w:t>
      </w:r>
      <w:r>
        <w:rPr>
          <w:rFonts w:ascii="Arial" w:hAnsi="Arial" w:cs="Arial"/>
          <w:sz w:val="20"/>
          <w:szCs w:val="18"/>
        </w:rPr>
        <w:t xml:space="preserve">ипал направляет в адрес Агента в письменной форме согласие уплачивать вознаграждение по вновь установленным ставкам. Новые ставки распространяются на Платежи, выплачиваемые Агентом после введения в действие новых ставок, если Сторонами не согласовано иное.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Агент вправе уменьшить величину процентной ставки, применяемой для расчета вознаграждения Агента, в одностороннем порядке.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</w:tabs>
        <w:rPr>
          <w:rFonts w:ascii="Arial" w:hAnsi="Arial" w:eastAsia="Times New Roman" w:cs="Arial"/>
          <w:sz w:val="20"/>
          <w:szCs w:val="18"/>
          <w:lang w:eastAsia="ru-RU"/>
        </w:rPr>
      </w:pPr>
      <w:r>
        <w:rPr>
          <w:rFonts w:ascii="Arial" w:hAnsi="Arial" w:eastAsia="Times New Roman" w:cs="Arial"/>
          <w:sz w:val="20"/>
          <w:szCs w:val="18"/>
          <w:lang w:eastAsia="ru-RU"/>
        </w:rPr>
        <w:t xml:space="preserve">В случае уменьшения суммы Денежного требования, оплаченного Агентом по По</w:t>
      </w:r>
      <w:r>
        <w:rPr>
          <w:rFonts w:ascii="Arial" w:hAnsi="Arial" w:eastAsia="Times New Roman" w:cs="Arial"/>
          <w:sz w:val="20"/>
          <w:szCs w:val="18"/>
          <w:lang w:eastAsia="ru-RU"/>
        </w:rPr>
        <w:t xml:space="preserve">ручению Принципала, в результате заключения соглашения между Принципалом и Кредитором или по иной причине после выплаты Агентом Платежа в отношении такого Денежного требования, начисленное Агентом Принципалу вознаграждение пересчету и возврату не подлежит.</w:t>
      </w:r>
      <w:r>
        <w:rPr>
          <w:rFonts w:ascii="Arial" w:hAnsi="Arial" w:eastAsia="Times New Roman" w:cs="Arial"/>
          <w:sz w:val="20"/>
          <w:szCs w:val="18"/>
          <w:lang w:eastAsia="ru-RU"/>
        </w:rPr>
      </w:r>
      <w:r>
        <w:rPr>
          <w:rFonts w:ascii="Arial" w:hAnsi="Arial" w:eastAsia="Times New Roman" w:cs="Arial"/>
          <w:sz w:val="20"/>
          <w:szCs w:val="18"/>
          <w:lang w:eastAsia="ru-RU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num" w:pos="596" w:leader="none"/>
        </w:tabs>
        <w:rPr>
          <w:rFonts w:ascii="Arial" w:hAnsi="Arial" w:eastAsia="Times New Roman" w:cs="Arial"/>
          <w:sz w:val="20"/>
          <w:szCs w:val="18"/>
          <w:lang w:eastAsia="ru-RU"/>
        </w:rPr>
      </w:pPr>
      <w:r>
        <w:rPr>
          <w:rFonts w:ascii="Arial" w:hAnsi="Arial" w:eastAsia="Times New Roman" w:cs="Arial"/>
          <w:sz w:val="20"/>
          <w:szCs w:val="18"/>
          <w:lang w:eastAsia="ru-RU"/>
        </w:rPr>
        <w:t xml:space="preserve">В случае, если после выплаты Агентом Платежа Кредитору сумма данного</w:t>
      </w:r>
      <w:r>
        <w:rPr>
          <w:rFonts w:ascii="Arial" w:hAnsi="Arial" w:eastAsia="Times New Roman" w:cs="Arial"/>
          <w:sz w:val="20"/>
          <w:szCs w:val="18"/>
          <w:lang w:eastAsia="ru-RU"/>
        </w:rPr>
        <w:t xml:space="preserve"> Платежа была возвращена Агенту по любым основаниям (в том числе, но не исключительно, в связи с некорректным указанием Принципалом платёжных реквизитов Кредитора в Реестре Поручения или в связи с закрытием расчетного счета Кредитора), Агент уведомляет об </w:t>
      </w:r>
      <w:r>
        <w:rPr>
          <w:rFonts w:ascii="Arial" w:hAnsi="Arial" w:eastAsia="Times New Roman" w:cs="Arial"/>
          <w:sz w:val="20"/>
          <w:szCs w:val="18"/>
          <w:lang w:eastAsia="ru-RU"/>
        </w:rPr>
        <w:t xml:space="preserve">этом Принципала не позднее рабочего дня, следующего за днем зачисления возвращенных денежных средств на расчетный счет Агента, и засчитывает возвращенные денежные средства в счет исполнения. Принципалом обязанности по компенсации соответствующего Платежа. </w:t>
      </w:r>
      <w:r>
        <w:rPr>
          <w:rFonts w:ascii="Arial" w:hAnsi="Arial" w:eastAsia="Times New Roman" w:cs="Arial"/>
          <w:sz w:val="20"/>
          <w:szCs w:val="18"/>
          <w:lang w:eastAsia="ru-RU"/>
        </w:rPr>
      </w:r>
      <w:r>
        <w:rPr>
          <w:rFonts w:ascii="Arial" w:hAnsi="Arial" w:eastAsia="Times New Roman" w:cs="Arial"/>
          <w:sz w:val="20"/>
          <w:szCs w:val="18"/>
          <w:lang w:eastAsia="ru-RU"/>
        </w:rPr>
      </w:r>
    </w:p>
    <w:p>
      <w:pPr>
        <w:jc w:val="both"/>
        <w:spacing w:before="60" w:after="60" w:line="240" w:lineRule="auto"/>
        <w:tabs>
          <w:tab w:val="num" w:pos="851" w:leader="none"/>
        </w:tabs>
        <w:rPr>
          <w:rFonts w:ascii="Arial" w:hAnsi="Arial" w:eastAsia="Times New Roman" w:cs="Arial"/>
          <w:sz w:val="20"/>
          <w:szCs w:val="18"/>
          <w:lang w:eastAsia="ru-RU"/>
        </w:rPr>
      </w:pPr>
      <w:r>
        <w:rPr>
          <w:rFonts w:ascii="Arial" w:hAnsi="Arial" w:eastAsia="Times New Roman" w:cs="Arial"/>
          <w:sz w:val="20"/>
          <w:szCs w:val="18"/>
          <w:lang w:eastAsia="ru-RU"/>
        </w:rPr>
        <w:t xml:space="preserve">При этом в целях расчета вознаграждения Агента в отношении Платежа, сумма которого была возвращена Агенту: первым днём течения Периода </w:t>
      </w:r>
      <w:r>
        <w:rPr>
          <w:rFonts w:ascii="Arial" w:hAnsi="Arial" w:eastAsia="Times New Roman" w:cs="Arial"/>
          <w:sz w:val="20"/>
          <w:szCs w:val="18"/>
          <w:lang w:eastAsia="ru-RU"/>
        </w:rPr>
        <w:t xml:space="preserve">расчета вознаграждения считается день, следующий за днем исполнения Агентом обязательства по выплате соответствующего Платежа, а последним днем Периода расчета вознаграждения считается день зачисления на расчетный счет Агента суммы соответствующего Платежа</w:t>
      </w:r>
      <w:r>
        <w:rPr>
          <w:rFonts w:ascii="Arial" w:hAnsi="Arial" w:eastAsia="Times New Roman" w:cs="Arial"/>
          <w:sz w:val="20"/>
          <w:szCs w:val="18"/>
          <w:lang w:eastAsia="ru-RU"/>
        </w:rPr>
      </w:r>
      <w:r>
        <w:rPr>
          <w:rFonts w:ascii="Arial" w:hAnsi="Arial" w:eastAsia="Times New Roman" w:cs="Arial"/>
          <w:sz w:val="20"/>
          <w:szCs w:val="18"/>
          <w:lang w:eastAsia="ru-RU"/>
        </w:rPr>
      </w:r>
    </w:p>
    <w:p>
      <w:pPr>
        <w:jc w:val="both"/>
        <w:spacing w:before="60" w:after="60" w:line="240" w:lineRule="auto"/>
        <w:tabs>
          <w:tab w:val="num" w:pos="851" w:leader="none"/>
        </w:tabs>
        <w:rPr>
          <w:rFonts w:ascii="Arial" w:hAnsi="Arial" w:eastAsia="Times New Roman" w:cs="Arial"/>
          <w:sz w:val="20"/>
          <w:szCs w:val="18"/>
          <w:lang w:eastAsia="ru-RU"/>
        </w:rPr>
      </w:pPr>
      <w:r>
        <w:rPr>
          <w:rFonts w:ascii="Arial" w:hAnsi="Arial" w:eastAsia="Times New Roman" w:cs="Arial"/>
          <w:sz w:val="20"/>
          <w:szCs w:val="18"/>
          <w:lang w:eastAsia="ru-RU"/>
        </w:rPr>
        <w:t xml:space="preserve">В случае, если Принци</w:t>
      </w:r>
      <w:r>
        <w:rPr>
          <w:rFonts w:ascii="Arial" w:hAnsi="Arial" w:eastAsia="Times New Roman" w:cs="Arial"/>
          <w:sz w:val="20"/>
          <w:szCs w:val="18"/>
          <w:lang w:eastAsia="ru-RU"/>
        </w:rPr>
        <w:t xml:space="preserve">пал желает поручить Агенту выплату Платежа Кредитору, указанному в абзаце первом настоящего пункта, в отношении такого Платежа Стороны руководствуются порядком формирования Реестра Поручений и Акцепта Реестра Поручений, предусмотренным разделом З Договора.</w:t>
      </w:r>
      <w:r>
        <w:rPr>
          <w:rFonts w:ascii="Arial" w:hAnsi="Arial" w:eastAsia="Times New Roman" w:cs="Arial"/>
          <w:sz w:val="20"/>
          <w:szCs w:val="18"/>
          <w:lang w:eastAsia="ru-RU"/>
        </w:rPr>
      </w:r>
      <w:r>
        <w:rPr>
          <w:rFonts w:ascii="Arial" w:hAnsi="Arial" w:eastAsia="Times New Roman" w:cs="Arial"/>
          <w:sz w:val="20"/>
          <w:szCs w:val="18"/>
          <w:lang w:eastAsia="ru-RU"/>
        </w:rPr>
      </w:r>
    </w:p>
    <w:p>
      <w:pPr>
        <w:numPr>
          <w:ilvl w:val="0"/>
          <w:numId w:val="1"/>
        </w:numPr>
        <w:ind w:left="0" w:firstLine="0"/>
        <w:keepLines/>
        <w:keepNext/>
        <w:spacing w:before="240" w:after="240" w:line="20" w:lineRule="atLeast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неидентифицированные и излишне перечисленные денежные средства</w:t>
      </w:r>
      <w:r>
        <w:rPr>
          <w:rFonts w:ascii="Arial" w:hAnsi="Arial" w:cs="Arial"/>
          <w:b/>
          <w:caps/>
          <w:sz w:val="20"/>
          <w:szCs w:val="20"/>
        </w:rPr>
      </w:r>
      <w:r>
        <w:rPr>
          <w:rFonts w:ascii="Arial" w:hAnsi="Arial" w:cs="Arial"/>
          <w:b/>
          <w:caps/>
          <w:sz w:val="20"/>
          <w:szCs w:val="20"/>
        </w:rPr>
      </w:r>
    </w:p>
    <w:p>
      <w:pPr>
        <w:pStyle w:val="942"/>
        <w:numPr>
          <w:ilvl w:val="1"/>
          <w:numId w:val="1"/>
        </w:numPr>
        <w:ind w:left="0" w:firstLine="0"/>
        <w:jc w:val="both"/>
        <w:spacing w:before="60" w:after="60" w:line="20" w:lineRule="atLeast"/>
        <w:tabs>
          <w:tab w:val="num" w:pos="426" w:leader="none"/>
          <w:tab w:val="clear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получения Агентом от Принципала платежа, в назначении которого не указано, в исполнение каких обязательств Принципала следует направить денежные средства, Агент имеет право направить полученные денежные средства на компенсацию любых Платежей в п</w:t>
      </w:r>
      <w:r>
        <w:rPr>
          <w:rFonts w:ascii="Arial" w:hAnsi="Arial" w:cs="Arial"/>
          <w:sz w:val="20"/>
          <w:szCs w:val="20"/>
        </w:rPr>
        <w:t xml:space="preserve">орядке календарной очередности, начиная с Платежей с более ранней Датой компенсации Принципалом Агенту суммы Платежа, указанной в соответствующем Реестре Поручений, а в случае существования двух и более Платежей с одинаковой Датой компенсации Принципалом А</w:t>
      </w:r>
      <w:r>
        <w:rPr>
          <w:rFonts w:ascii="Arial" w:hAnsi="Arial" w:cs="Arial"/>
          <w:sz w:val="20"/>
          <w:szCs w:val="20"/>
        </w:rPr>
        <w:t xml:space="preserve">генту суммы Платежа — начиная с Платежа с наименьшей суммой задолженности, а также в погашение любой задолженности Принципала перед Агентом по настоящему Договору. При таком погашении будет применяться очередность, установленная п. 6.2 настоящего Договора.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426" w:leader="none"/>
          <w:tab w:val="clear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случае, если от Принципала поступают суммы в счет оплаты задолженности по настоящему Договору, такие суммы погашают указанную задолженность в следующей очередности: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первую очередь - обязательства по </w:t>
      </w:r>
      <w:r>
        <w:rPr>
          <w:rFonts w:ascii="Arial" w:hAnsi="Arial" w:cs="Arial"/>
          <w:sz w:val="20"/>
          <w:szCs w:val="18"/>
        </w:rPr>
        <w:t xml:space="preserve">компенсации Принципалом Агенту суммы Платежа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во вторую очередь - обязательства по уплате вознаграждения Агента в соответствии с </w:t>
      </w:r>
      <w:r>
        <w:rPr>
          <w:rFonts w:ascii="Arial" w:hAnsi="Arial" w:cs="Arial"/>
          <w:sz w:val="20"/>
          <w:szCs w:val="20"/>
        </w:rPr>
        <w:t xml:space="preserve">Разделом 5 настоящего Договора;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третью очередь - обязательства по оплате пени.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1"/>
        </w:numPr>
        <w:ind w:left="0" w:firstLine="0"/>
        <w:keepLines/>
        <w:keepNext/>
        <w:spacing w:before="240" w:after="240" w:line="240" w:lineRule="auto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ОТВЕТСТВЕННОСТЬ СТОРОН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случае неисполнения или ненадлежащего исполнения Принципалом обязательств по оплате денежных средст</w:t>
      </w:r>
      <w:r>
        <w:rPr>
          <w:rFonts w:ascii="Arial" w:hAnsi="Arial" w:cs="Arial"/>
          <w:sz w:val="20"/>
          <w:szCs w:val="18"/>
        </w:rPr>
        <w:t xml:space="preserve">в в порядке и размере, предусмотренными условиями настоящего Договора, Агент вправе требовать от Принципала оплаты пени в размере 0,1% (ноль целых одна десятая процента) от суммы не уплаченных своевременно денежных средств за каждый день просрочки платежа.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случае неисполнения или ненадлежащего исполнения Агентом обязательств по оплате денежных средс</w:t>
      </w:r>
      <w:r>
        <w:rPr>
          <w:rFonts w:ascii="Arial" w:hAnsi="Arial" w:cs="Arial"/>
          <w:sz w:val="20"/>
          <w:szCs w:val="18"/>
        </w:rPr>
        <w:t xml:space="preserve">тв в порядке и объеме, предусмотренными условиями настоящего Договора, Принципал вправе требовать от Агента оплаты пени в размере 0,1% (ноль целых одна десятая процента) от суммы не уплаченных своевременно денежных средств за каждый день просрочки платежа.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случае если размер Денежных требований Кредитора к Принципалу по Контракту меньше размера Денежных требований, оплаченных Агентом по Поруче</w:t>
      </w:r>
      <w:r>
        <w:rPr>
          <w:rFonts w:ascii="Arial" w:hAnsi="Arial" w:cs="Arial"/>
          <w:sz w:val="20"/>
          <w:szCs w:val="18"/>
        </w:rPr>
        <w:t xml:space="preserve">нию Принципала, и/или уменьшится по каким-либо основаниям, то Принципал в любом случае обязуется компенсировать Агенту сумму Платежа в соответствии с условиями настоящего Договора и самостоятельно требовать у Кредитора возврата неосновательного обогащения.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"/>
        </w:numPr>
        <w:ind w:left="0" w:firstLine="0"/>
        <w:jc w:val="both"/>
        <w:spacing w:before="60" w:after="60" w:line="240" w:lineRule="auto"/>
        <w:tabs>
          <w:tab w:val="num" w:pos="567" w:leader="none"/>
          <w:tab w:val="clear" w:pos="851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Заверения об обстоятельствах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7.4.1. Настоящим каждая из Сторон Договора заверяет другую Сторону об указанных ниже обстоятельствах, имеющих значение для заключения, исполнения и прекращения Договора (далее совместно именуются Заверения):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Каждая из Сторон обладает необходимой правоспособностью для заключения и исполнения Договора;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Действующим уставом каждой из Сторон не предусмотрена необходимость получения согласия органов управления (</w:t>
      </w:r>
      <w:r>
        <w:rPr>
          <w:rFonts w:ascii="Arial" w:hAnsi="Arial" w:cs="Arial"/>
          <w:sz w:val="20"/>
          <w:szCs w:val="20"/>
        </w:rPr>
        <w:t xml:space="preserve">общего собрания, совета директоров (наблюдательного совета), правления и т.д.) на заключение Договора (данное заверение не применяется в случае, если Стороной предоставлено согласие органов управления на заключение Договора, которое требовалось по уставу);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Единоличный исполнительный орган каждой из Сторон уполномочен на совершение любых сделок; в случае, если полномочия выступать от имени Стороны предоставлены нескольким лицам, то каждый из них действует независимо друг от друга;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Договор не является для Сторон сделкой с заинтересованностью: в заключении Договора отсутствует заинтересованность члена совета директоров (наблюдательного совета), единоличного исполнительного органа, члена </w:t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" cy="4572"/>
                <wp:effectExtent l="0" t="0" r="0" b="0"/>
                <wp:docPr id="17" name="Picture 2222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220" name="Picture 22220"/>
                        <pic:cNvPicPr/>
                        <pic:nvPr/>
                      </pic:nvPicPr>
                      <pic:blipFill>
                        <a:blip r:embed="rId28"/>
                        <a:stretch/>
                      </pic:blipFill>
                      <pic:spPr bwMode="auto">
                        <a:xfrm>
                          <a:off x="0" y="0"/>
                          <a:ext cx="4572" cy="4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6" o:spid="_x0000_s16" type="#_x0000_t75" style="width:0.36pt;height:0.36pt;mso-wrap-distance-left:0.00pt;mso-wrap-distance-top:0.00pt;mso-wrap-distance-right:0.00pt;mso-wrap-distance-bottom:0.00pt;" stroked="false">
                <v:path textboxrect="0,0,0,0"/>
                <v:imagedata r:id="rId28" o:title="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коллегиального исполнительного органа Стороны или лица, являющегося контролирующим лицом Стороны, либо лица, имеющего право давать обязательные для Стороны указания;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Договор не является сделкой в ущерб интересам Сторон;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Договор является сделкой, совершаем</w:t>
      </w:r>
      <w:r>
        <w:rPr>
          <w:rFonts w:ascii="Arial" w:hAnsi="Arial" w:cs="Arial"/>
          <w:sz w:val="20"/>
          <w:szCs w:val="20"/>
        </w:rPr>
        <w:t xml:space="preserve">ой в пределах обычной хозяйственной деятельности каждой из Сторон, т.е. заключение и исполнение Договора не приведет к прекращению деятельности Стороны, изменению вида деятельности либо существенному изменению масштабов деятельности какой — либо из Сторон;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Вся информ</w:t>
      </w:r>
      <w:r>
        <w:rPr>
          <w:rFonts w:ascii="Arial" w:hAnsi="Arial" w:cs="Arial"/>
          <w:sz w:val="20"/>
          <w:szCs w:val="20"/>
        </w:rPr>
        <w:t xml:space="preserve">ация и документы, предоставленные Сторонами друг другу в связи с заключением Договора, являются достоверными; ни одна из Сторон не скрыла обстоятельств, которые могли бы при их обнаружении негативно повлиять на решение другой Стороны о заключении Договора;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Заключение Договора не нарушает никаких прав и обязанностей Стороны перед третьими лицами;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numPr>
          <w:ilvl w:val="0"/>
          <w:numId w:val="24"/>
        </w:numPr>
        <w:ind w:left="851" w:hanging="284"/>
        <w:jc w:val="both"/>
        <w:spacing w:before="60" w:after="60" w:line="240" w:lineRule="auto"/>
        <w:widowControl w:val="off"/>
        <w:tabs>
          <w:tab w:val="clear" w:pos="360" w:leader="none"/>
          <w:tab w:val="num" w:pos="851" w:leader="none"/>
        </w:tabs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</w:rPr>
        <w:t xml:space="preserve">Действующим уставом каждой из Сторон не предусмотрена необходимость получения согласия органов управления (общего собрания, совета директоров (наблюдательного совета), правления и т.д.) на предоставление Заверений (полностью или в части).</w:t>
      </w:r>
      <w:r>
        <w:rPr>
          <w:rFonts w:ascii="Arial" w:hAnsi="Arial" w:cs="Arial"/>
          <w:sz w:val="18"/>
          <w:szCs w:val="20"/>
        </w:rPr>
      </w:r>
      <w:r>
        <w:rPr>
          <w:rFonts w:ascii="Arial" w:hAnsi="Arial" w:cs="Arial"/>
          <w:sz w:val="18"/>
          <w:szCs w:val="20"/>
        </w:rPr>
      </w:r>
    </w:p>
    <w:p>
      <w:pPr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7.4.2. Каждой из Сторон известно, что другая Сторона полагается на Заверения, и то, что Заверения имеют для каждой из Сторон существенное значение.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7.4.3. Каждая из Сторон, нарушившая какое-либо из Заверений, обязана возместить другой Стороне понесенные в связи с этим убытки согласно ст. 431.2 Гражданского кодекса РФ.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7"/>
        </w:numPr>
        <w:ind w:left="0" w:firstLine="0"/>
        <w:keepLines/>
        <w:keepNext/>
        <w:spacing w:before="240" w:after="240" w:line="240" w:lineRule="auto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СРОК ДЕЙСТВИЯ договора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Настоящий Договор вступает в силу с даты подписания его Сторонами и действует </w:t>
      </w:r>
      <w:r>
        <w:rPr>
          <w:rFonts w:ascii="Arial" w:hAnsi="Arial" w:cs="Arial"/>
          <w:sz w:val="20"/>
          <w:szCs w:val="18"/>
          <w:highlight w:val="yellow"/>
        </w:rPr>
        <w:t xml:space="preserve">1095 </w:t>
      </w:r>
      <w:r>
        <w:rPr>
          <w:rFonts w:ascii="Arial" w:hAnsi="Arial" w:cs="Arial"/>
          <w:sz w:val="20"/>
          <w:szCs w:val="18"/>
        </w:rPr>
        <w:t xml:space="preserve">календарных дней с даты его подписания.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 Каждая из Сторон имеет право отказаться от исполнения настоящего Договора в одно</w:t>
      </w:r>
      <w:r>
        <w:rPr>
          <w:rFonts w:ascii="Arial" w:hAnsi="Arial" w:cs="Arial"/>
          <w:sz w:val="20"/>
          <w:szCs w:val="18"/>
        </w:rPr>
        <w:t xml:space="preserve">стороннем порядке, предварительно, не позднее чем за 10 (десять) рабочих дней, уведомив об этом другую Сторону. При этом в случае, если на дату отказа одной из Сторон от исполнения настоящего Договора компенсация соответствующего Платежа Агента по Поручени</w:t>
      </w:r>
      <w:r>
        <w:rPr>
          <w:rFonts w:ascii="Arial" w:hAnsi="Arial" w:cs="Arial"/>
          <w:sz w:val="20"/>
          <w:szCs w:val="18"/>
        </w:rPr>
        <w:t xml:space="preserve">ю и/или вознаграждение Агента по данному Поручению не были оплачены Принципалом в полном объеме, настоящий Договор сохраняет свое действие в отношении данного Поручения до момента оплаты Принципалом соответствующей компенсации и/или вознаграждения Агенту.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7"/>
        </w:numPr>
        <w:ind w:left="0" w:firstLine="0"/>
        <w:keepLines/>
        <w:keepNext/>
        <w:spacing w:before="240" w:after="240" w:line="240" w:lineRule="auto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ПОЛОЖЕНИЕ О КОНФИДЕНЦИАЛЬНОСТИ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рамках настоящего Договора Сторонами признаётся, что служебную и коммерческую тайну составляют: все финансовые усл</w:t>
      </w:r>
      <w:r>
        <w:rPr>
          <w:rFonts w:ascii="Arial" w:hAnsi="Arial" w:cs="Arial"/>
          <w:sz w:val="20"/>
          <w:szCs w:val="18"/>
        </w:rPr>
        <w:t xml:space="preserve">овия настоящего Договора, в том числе величина ставок, устанавливаемая Сторонами для расчета вознаграждения Агента и размер вознаграждения, рассчитываемого Агентом в соответствии с условиями настоящего Договора; вся информация, передаваемая Сторонами друг </w:t>
      </w:r>
      <w:r>
        <w:rPr>
          <w:rFonts w:ascii="Arial" w:hAnsi="Arial" w:cs="Arial"/>
          <w:sz w:val="20"/>
          <w:szCs w:val="18"/>
        </w:rPr>
        <w:t xml:space="preserve">другу по условиям настоящего Договора, включая информацию о финансовом положении Сторон и Кредиторах Принципала, а также информацию, содержащуюся в документах, передаваемых Сторонами в рамках настоящего Договора, в том числе, пароли доступа к Программе и «</w:t>
      </w:r>
      <w:r>
        <w:rPr>
          <w:rFonts w:ascii="Arial" w:hAnsi="Arial" w:cs="Arial"/>
          <w:sz w:val="20"/>
          <w:szCs w:val="18"/>
          <w:lang w:val="en-US"/>
        </w:rPr>
        <w:t xml:space="preserve">Client</w:t>
      </w:r>
      <w:r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  <w:lang w:val="en-US"/>
        </w:rPr>
        <w:t xml:space="preserve">Office</w:t>
      </w:r>
      <w:r>
        <w:rPr>
          <w:rFonts w:ascii="Arial" w:hAnsi="Arial" w:cs="Arial"/>
          <w:sz w:val="20"/>
          <w:szCs w:val="18"/>
        </w:rPr>
        <w:t xml:space="preserve">», иные сведения, которые могут иметь де</w:t>
      </w:r>
      <w:r>
        <w:rPr>
          <w:rFonts w:ascii="Arial" w:hAnsi="Arial" w:cs="Arial"/>
          <w:sz w:val="20"/>
          <w:szCs w:val="18"/>
        </w:rPr>
        <w:t xml:space="preserve">йствительную или потенциальную коммерческую ценность, за исключением сведений, которые в силу закона не могут составлять служебную или коммерческую тайну, а также сведений, касающихся третьих лиц, на распространение которых получено их письменное согласие.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Указанная в п. 9.1 </w:t>
      </w:r>
      <w:r>
        <w:rPr>
          <w:rFonts w:ascii="Arial" w:hAnsi="Arial" w:cs="Arial"/>
          <w:sz w:val="20"/>
          <w:szCs w:val="18"/>
        </w:rPr>
        <w:t xml:space="preserve">настоящего Договора информация может быть передана третьим лицам только с письменного согласия другой Стороны, а без письменного согласия другой Стороны указанная информация может быть передана лишь юридическим консультантам, ревизорам, аудиторам, бухгалте</w:t>
      </w:r>
      <w:r>
        <w:rPr>
          <w:rFonts w:ascii="Arial" w:hAnsi="Arial" w:cs="Arial"/>
          <w:sz w:val="20"/>
          <w:szCs w:val="18"/>
        </w:rPr>
        <w:t xml:space="preserve">рам и иным организациям Сторон, подписавшим соглашение о конфиденциальности, кредитным организациям, а также судебным, следственным, налоговым и другим органам, которые в силу законодательства Российской Федерации имеют право на получение такой информации.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Стороны несут ответственность за несанкционированную передачу (в том числе утечку) указанной в п. 9.1 настоящего Договора информации в соответствии с действующим законодательством Российской Федерации.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7"/>
        </w:numPr>
        <w:ind w:left="0" w:firstLine="0"/>
        <w:keepLines/>
        <w:keepNext/>
        <w:spacing w:before="240" w:after="240" w:line="240" w:lineRule="auto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ПРОЧИЕ УСЛОВИЯ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Уведомления, сообщения и иные документы Сторон, предусмотренные настоящим Договором, производятся в письменной форме и передаются по почте, путем вручения полномочным сотрудникам Сторон или иным способом.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  <w:highlight w:val="white"/>
        </w:rPr>
      </w:pPr>
      <w:r>
        <w:rPr>
          <w:rFonts w:ascii="Arial" w:hAnsi="Arial" w:cs="Arial"/>
          <w:sz w:val="20"/>
          <w:szCs w:val="18"/>
        </w:rPr>
        <w:t xml:space="preserve">Стороны согласны, что все документы, которые в соответствии с действующим законодательством и/ или настоящим Договором должны быть согласованы письменно, могут быть согласованы путем обмена соответствующими документами по электронной </w:t>
      </w:r>
      <w:r>
        <w:rPr>
          <w:rFonts w:ascii="Arial" w:hAnsi="Arial" w:cs="Arial"/>
          <w:sz w:val="20"/>
          <w:szCs w:val="18"/>
          <w:highlight w:val="white"/>
        </w:rPr>
        <w:t xml:space="preserve">почте</w:t>
      </w:r>
      <w:r>
        <w:rPr>
          <w:rFonts w:ascii="Arial" w:hAnsi="Arial" w:eastAsia="Arial" w:cs="Arial"/>
          <w:b/>
          <w:color w:val="000000"/>
          <w:sz w:val="20"/>
          <w:szCs w:val="20"/>
          <w:highlight w:val="white"/>
        </w:rPr>
        <w:t xml:space="preserve">/Системе ЭДО </w:t>
      </w:r>
      <w:r>
        <w:rPr>
          <w:rFonts w:ascii="Arial" w:hAnsi="Arial" w:cs="Arial"/>
          <w:sz w:val="20"/>
          <w:szCs w:val="20"/>
          <w:highlight w:val="white"/>
        </w:rPr>
        <w:t xml:space="preserve">- при условии подписания УКЭП/МЧД уполномоченного представителя соответствующей Стороны.</w:t>
      </w:r>
      <w:r>
        <w:rPr>
          <w:rFonts w:ascii="Arial" w:hAnsi="Arial" w:cs="Arial"/>
          <w:sz w:val="20"/>
          <w:szCs w:val="18"/>
          <w:highlight w:val="white"/>
        </w:rPr>
      </w:r>
      <w:r>
        <w:rPr>
          <w:rFonts w:ascii="Arial" w:hAnsi="Arial" w:cs="Arial"/>
          <w:sz w:val="20"/>
          <w:szCs w:val="18"/>
          <w:highlight w:val="white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  <w:highlight w:val="white"/>
        </w:rPr>
      </w:pPr>
      <w:r>
        <w:rPr>
          <w:rFonts w:ascii="Arial" w:hAnsi="Arial" w:cs="Arial"/>
          <w:sz w:val="20"/>
          <w:szCs w:val="18"/>
          <w:highlight w:val="white"/>
        </w:rPr>
        <w:t xml:space="preserve">Стороны согласны, что все документы, которые должны быть переданы по настоящему Договору</w:t>
      </w:r>
      <w:r>
        <w:rPr>
          <w:rFonts w:ascii="Arial" w:hAnsi="Arial" w:cs="Arial"/>
          <w:sz w:val="20"/>
          <w:szCs w:val="18"/>
          <w:highlight w:val="white"/>
        </w:rPr>
        <w:t xml:space="preserve">, могут быть переданы с использованием электронной почты, </w:t>
      </w:r>
      <w:r>
        <w:rPr>
          <w:rFonts w:ascii="Arial" w:hAnsi="Arial" w:cs="Arial"/>
          <w:sz w:val="20"/>
          <w:szCs w:val="20"/>
          <w:highlight w:val="white"/>
        </w:rPr>
        <w:t xml:space="preserve">а также выбранной Сторонами </w:t>
      </w:r>
      <w:r>
        <w:rPr>
          <w:rFonts w:ascii="Arial" w:hAnsi="Arial" w:eastAsia="Arial" w:cs="Arial"/>
          <w:b/>
          <w:color w:val="000000"/>
          <w:sz w:val="20"/>
          <w:szCs w:val="20"/>
          <w:highlight w:val="white"/>
        </w:rPr>
        <w:t xml:space="preserve">Системы ЭДО </w:t>
      </w:r>
      <w:r>
        <w:rPr>
          <w:rFonts w:ascii="Arial" w:hAnsi="Arial" w:cs="Arial"/>
          <w:sz w:val="20"/>
          <w:szCs w:val="20"/>
          <w:highlight w:val="white"/>
        </w:rPr>
        <w:t xml:space="preserve">- при условии подписания УКЭП/МЧД уполномоченного представителя со</w:t>
      </w:r>
      <w:r>
        <w:rPr>
          <w:rFonts w:ascii="Arial" w:hAnsi="Arial" w:cs="Arial"/>
          <w:sz w:val="20"/>
          <w:szCs w:val="20"/>
          <w:highlight w:val="white"/>
        </w:rPr>
        <w:t xml:space="preserve">ответствующей Стороны. </w:t>
      </w:r>
      <w:r>
        <w:rPr>
          <w:rFonts w:ascii="Arial" w:hAnsi="Arial" w:cs="Arial"/>
          <w:sz w:val="20"/>
          <w:szCs w:val="18"/>
          <w:highlight w:val="white"/>
        </w:rPr>
        <w:t xml:space="preserve">Стороны обязуются предоставлять друг другу оригиналы переданных с использованием </w:t>
      </w:r>
      <w:r>
        <w:rPr>
          <w:rFonts w:ascii="Arial" w:hAnsi="Arial" w:cs="Arial"/>
          <w:sz w:val="20"/>
          <w:szCs w:val="20"/>
          <w:highlight w:val="white"/>
        </w:rPr>
        <w:t xml:space="preserve">электронной почты</w:t>
      </w:r>
      <w:r>
        <w:rPr>
          <w:rFonts w:ascii="Arial" w:hAnsi="Arial" w:cs="Arial"/>
          <w:sz w:val="20"/>
          <w:szCs w:val="18"/>
          <w:highlight w:val="white"/>
        </w:rPr>
        <w:t xml:space="preserve"> документов в течение 3 (трех) рабочих дней с момента </w:t>
      </w:r>
      <w:r>
        <w:rPr>
          <w:rFonts w:ascii="Arial" w:hAnsi="Arial" w:cs="Arial"/>
          <w:sz w:val="20"/>
          <w:szCs w:val="20"/>
          <w:highlight w:val="white"/>
        </w:rPr>
        <w:t xml:space="preserve">направления документа посредством электронной почты</w:t>
      </w:r>
      <w:r>
        <w:rPr>
          <w:rFonts w:ascii="Arial" w:hAnsi="Arial" w:cs="Arial"/>
          <w:sz w:val="20"/>
          <w:szCs w:val="18"/>
          <w:highlight w:val="white"/>
        </w:rPr>
        <w:t xml:space="preserve">. </w:t>
      </w:r>
      <w:r>
        <w:rPr>
          <w:rFonts w:ascii="Arial" w:hAnsi="Arial" w:cs="Arial"/>
          <w:sz w:val="20"/>
          <w:szCs w:val="18"/>
          <w:highlight w:val="white"/>
        </w:rPr>
      </w:r>
      <w:r>
        <w:rPr>
          <w:rFonts w:ascii="Arial" w:hAnsi="Arial" w:cs="Arial"/>
          <w:sz w:val="20"/>
          <w:szCs w:val="18"/>
          <w:highlight w:val="white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  <w:highlight w:val="white"/>
        </w:rPr>
      </w:pPr>
      <w:r>
        <w:rPr>
          <w:rFonts w:ascii="Arial" w:hAnsi="Arial" w:cs="Arial"/>
          <w:sz w:val="20"/>
          <w:szCs w:val="18"/>
          <w:highlight w:val="white"/>
        </w:rPr>
        <w:t xml:space="preserve">Настоящий Договор составлен в 2 (двух) экземплярах, имеющих одинаковую юридическую силу. Один экземпляр остается у Агента и один - у Принципала.</w:t>
      </w:r>
      <w:r>
        <w:rPr>
          <w:rFonts w:ascii="Arial" w:hAnsi="Arial" w:cs="Arial"/>
          <w:sz w:val="20"/>
          <w:szCs w:val="18"/>
          <w:highlight w:val="white"/>
        </w:rPr>
      </w:r>
      <w:r>
        <w:rPr>
          <w:rFonts w:ascii="Arial" w:hAnsi="Arial" w:cs="Arial"/>
          <w:sz w:val="20"/>
          <w:szCs w:val="18"/>
          <w:highlight w:val="white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  <w:highlight w:val="white"/>
        </w:rPr>
      </w:pPr>
      <w:r>
        <w:rPr>
          <w:rFonts w:ascii="Arial" w:hAnsi="Arial" w:cs="Arial"/>
          <w:sz w:val="20"/>
          <w:szCs w:val="18"/>
          <w:highlight w:val="white"/>
        </w:rPr>
        <w:t xml:space="preserve">Все изменения и дополнения к настоящему Договору совершаются Сторонами в письменной форме.</w:t>
      </w:r>
      <w:r>
        <w:rPr>
          <w:rFonts w:ascii="Arial" w:hAnsi="Arial" w:cs="Arial"/>
          <w:sz w:val="20"/>
          <w:szCs w:val="18"/>
          <w:highlight w:val="white"/>
        </w:rPr>
      </w:r>
      <w:r>
        <w:rPr>
          <w:rFonts w:ascii="Arial" w:hAnsi="Arial" w:cs="Arial"/>
          <w:sz w:val="20"/>
          <w:szCs w:val="18"/>
          <w:highlight w:val="white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  <w:highlight w:val="white"/>
        </w:rPr>
      </w:pPr>
      <w:r>
        <w:rPr>
          <w:rFonts w:ascii="Arial" w:hAnsi="Arial" w:cs="Arial"/>
          <w:sz w:val="20"/>
          <w:szCs w:val="18"/>
          <w:highlight w:val="white"/>
        </w:rPr>
        <w:t xml:space="preserve">Все Приложения, упомянутые в тексте настоящего Договора, являются его неотъемлемыми частями.</w:t>
      </w:r>
      <w:r>
        <w:rPr>
          <w:rFonts w:ascii="Arial" w:hAnsi="Arial" w:cs="Arial"/>
          <w:sz w:val="20"/>
          <w:szCs w:val="18"/>
          <w:highlight w:val="white"/>
        </w:rPr>
      </w:r>
      <w:r>
        <w:rPr>
          <w:rFonts w:ascii="Arial" w:hAnsi="Arial" w:cs="Arial"/>
          <w:sz w:val="20"/>
          <w:szCs w:val="18"/>
          <w:highlight w:val="white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  <w:highlight w:val="white"/>
        </w:rPr>
      </w:pPr>
      <w:r>
        <w:rPr>
          <w:rFonts w:ascii="Arial" w:hAnsi="Arial" w:cs="Arial"/>
          <w:sz w:val="20"/>
          <w:szCs w:val="18"/>
          <w:highlight w:val="white"/>
        </w:rPr>
        <w:t xml:space="preserve">Во всем остальном, что не предусмотрено настоящим Договором, Стороны руководствуются законодательством Российской Федерации.</w:t>
      </w:r>
      <w:r>
        <w:rPr>
          <w:rFonts w:ascii="Arial" w:hAnsi="Arial" w:cs="Arial"/>
          <w:sz w:val="20"/>
          <w:szCs w:val="18"/>
          <w:highlight w:val="white"/>
        </w:rPr>
      </w:r>
      <w:r>
        <w:rPr>
          <w:rFonts w:ascii="Arial" w:hAnsi="Arial" w:cs="Arial"/>
          <w:sz w:val="20"/>
          <w:szCs w:val="18"/>
          <w:highlight w:val="white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 w:eastAsiaTheme="minorHAnsi"/>
          <w:sz w:val="20"/>
          <w:szCs w:val="18"/>
        </w:rPr>
      </w:pPr>
      <w:r>
        <w:rPr>
          <w:rFonts w:ascii="Arial" w:hAnsi="Arial" w:cs="Arial"/>
          <w:sz w:val="20"/>
          <w:szCs w:val="18"/>
          <w:highlight w:val="white"/>
        </w:rPr>
        <w:t xml:space="preserve">Любые споры, возникающие между Сторонами, в том числе в связи с изменением, расторжением, неисполнением либо ненадлежащим исполнением настоящего Договора, а также по поводу его недействительности, </w:t>
      </w:r>
      <w:r>
        <w:rPr>
          <w:rFonts w:ascii="Arial" w:hAnsi="Arial" w:cs="Arial" w:eastAsiaTheme="minorHAnsi"/>
          <w:sz w:val="20"/>
          <w:szCs w:val="18"/>
          <w:highlight w:val="white"/>
        </w:rPr>
        <w:t xml:space="preserve">мо</w:t>
      </w:r>
      <w:r>
        <w:rPr>
          <w:rFonts w:ascii="Arial" w:hAnsi="Arial" w:cs="Arial" w:eastAsiaTheme="minorHAnsi"/>
          <w:sz w:val="20"/>
          <w:szCs w:val="18"/>
          <w:highlight w:val="white"/>
        </w:rPr>
        <w:t xml:space="preserve">гут быть переданы на разрешение Арбитражного суда по месту нахождения истца после принятия Сторонами мер по досудебному урегулированию спора по истечении 10 (десяти) календарных дней со дня направления </w:t>
      </w:r>
      <w:r>
        <w:rPr>
          <w:rFonts w:ascii="Arial" w:hAnsi="Arial" w:cs="Arial" w:eastAsiaTheme="minorHAnsi"/>
          <w:sz w:val="20"/>
          <w:szCs w:val="18"/>
        </w:rPr>
        <w:t xml:space="preserve">претензии (требования) одной Стороной другой Стороне. </w:t>
      </w:r>
      <w:r>
        <w:rPr>
          <w:rFonts w:ascii="Arial" w:hAnsi="Arial" w:cs="Arial" w:eastAsiaTheme="minorHAnsi"/>
          <w:sz w:val="20"/>
          <w:szCs w:val="18"/>
        </w:rPr>
      </w:r>
      <w:r>
        <w:rPr>
          <w:rFonts w:ascii="Arial" w:hAnsi="Arial" w:cs="Arial" w:eastAsiaTheme="minorHAnsi"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Все расходы, связанные с осуществлением платежей по настоящему Договору, включая расходы на оплату банковских сборов и комиссий, несет Сторона, осуществляющая платеж.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В случае, если Принципал не исполнит обязательства в соответствии с условиями настоящего Договора, Принципал поручает Агенту осуществить исполнение этих обязательств путем удержания Агентом соответствующих сумм из любых сумм, причитающихся Принципалу.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Любые денежные обязательства Принципала, возникающие в соответствии с настоящим Договором, считаются исполненными с момента зачисления полной суммы, подлежащей оплате Принципалом, на расчетный счет Агента.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Любые обязательства Агента по перечислению денежных средств, возникающие в соответствии с настоящим Договором, считаются исполненными с момента списания соответствующей суммы, подлежащей оплате Агентом, с его расчетного счета.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7"/>
        </w:numPr>
        <w:ind w:left="0" w:firstLine="0"/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Стороны согласны, что в результате исполнения Агентом Поручения Принципала Денежное требование Кредитора к Принципалу, оплаченное Агентом, переходит от Кредитора Агенту в соответствии со статьями 313 и 387 ГК РФ.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Исполнение Принципалом обязательства по компенсации соответствующего Платежа Агенту прекращает соответствующее перешедшее к Агенту Денежное требование.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before="60" w:after="6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35"/>
        </w:numPr>
        <w:keepLines/>
        <w:keepNext/>
        <w:spacing w:before="240" w:after="240" w:line="240" w:lineRule="auto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Обеспечение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pStyle w:val="942"/>
        <w:numPr>
          <w:ilvl w:val="1"/>
          <w:numId w:val="35"/>
        </w:numPr>
        <w:ind w:left="0" w:firstLine="0"/>
        <w:jc w:val="both"/>
        <w:rPr>
          <w:rFonts w:ascii="Arial" w:hAnsi="Arial" w:cs="Arial"/>
          <w:color w:val="000000"/>
          <w:sz w:val="20"/>
          <w:szCs w:val="20"/>
          <w:lang w:bidi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В качестве обеспечения своевременного и полного исполнения обязательств Принципала по настоящему Договору, в том числе </w:t>
      </w:r>
      <w:r>
        <w:rPr>
          <w:rFonts w:ascii="Arial" w:hAnsi="Arial" w:cs="Arial"/>
          <w:sz w:val="20"/>
          <w:szCs w:val="18"/>
        </w:rPr>
        <w:t xml:space="preserve">по компенсации всех Платежей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, предусмотренных условиями настоящего Договора, Принципал предоставляет / обеспечивает предоставление Агенту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lang w:bidi="en-US"/>
        </w:rPr>
      </w:r>
      <w:r>
        <w:rPr>
          <w:rFonts w:ascii="Arial" w:hAnsi="Arial" w:cs="Arial"/>
          <w:color w:val="000000"/>
          <w:sz w:val="20"/>
          <w:szCs w:val="20"/>
          <w:lang w:bidi="en-US"/>
        </w:rPr>
      </w:r>
    </w:p>
    <w:p>
      <w:pPr>
        <w:pStyle w:val="942"/>
        <w:numPr>
          <w:ilvl w:val="2"/>
          <w:numId w:val="35"/>
        </w:numPr>
        <w:ind w:left="0" w:firstLine="0"/>
        <w:jc w:val="both"/>
        <w:widowControl w:val="off"/>
        <w:tabs>
          <w:tab w:val="left" w:pos="851" w:leader="none"/>
        </w:tabs>
        <w:rPr>
          <w:rFonts w:ascii="Arial" w:hAnsi="Arial" w:cs="Arial"/>
          <w:iCs/>
          <w:color w:val="000000"/>
          <w:sz w:val="20"/>
          <w:szCs w:val="20"/>
          <w:lang w:bidi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П</w:t>
      </w:r>
      <w:r>
        <w:rPr>
          <w:rFonts w:ascii="Arial" w:hAnsi="Arial" w:cs="Arial"/>
          <w:iCs/>
          <w:color w:val="000000"/>
          <w:sz w:val="20"/>
          <w:szCs w:val="20"/>
          <w:lang w:bidi="en-US"/>
        </w:rPr>
        <w:t xml:space="preserve">оручительство юридического лица:</w:t>
      </w:r>
      <w:r>
        <w:rPr>
          <w:rFonts w:ascii="Arial" w:hAnsi="Arial" w:cs="Arial"/>
          <w:iCs/>
          <w:color w:val="000000"/>
          <w:sz w:val="20"/>
          <w:szCs w:val="20"/>
          <w:lang w:bidi="en-US"/>
        </w:rPr>
      </w:r>
      <w:r>
        <w:rPr>
          <w:rFonts w:ascii="Arial" w:hAnsi="Arial" w:cs="Arial"/>
          <w:iCs/>
          <w:color w:val="000000"/>
          <w:sz w:val="20"/>
          <w:szCs w:val="20"/>
          <w:lang w:bidi="en-US"/>
        </w:rPr>
      </w:r>
    </w:p>
    <w:p>
      <w:pPr>
        <w:pStyle w:val="942"/>
        <w:numPr>
          <w:ilvl w:val="0"/>
          <w:numId w:val="39"/>
        </w:numPr>
        <w:ind w:left="709" w:firstLine="0"/>
        <w:jc w:val="both"/>
        <w:tabs>
          <w:tab w:val="left" w:pos="993" w:leader="none"/>
        </w:tabs>
        <w:rPr>
          <w:rFonts w:ascii="Arial" w:hAnsi="Arial" w:cs="Arial"/>
          <w:color w:val="000000"/>
          <w:sz w:val="20"/>
          <w:szCs w:val="20"/>
          <w:lang w:bidi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поручитель: Публичное акционерное общество «Федеральная гидрогенерирующая компания – 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РусГидро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» (ПАО «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РусГидро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»);</w:t>
      </w:r>
      <w:r>
        <w:rPr>
          <w:rFonts w:ascii="Arial" w:hAnsi="Arial" w:cs="Arial"/>
          <w:color w:val="000000"/>
          <w:sz w:val="20"/>
          <w:szCs w:val="20"/>
          <w:lang w:bidi="en-US"/>
        </w:rPr>
      </w:r>
      <w:r>
        <w:rPr>
          <w:rFonts w:ascii="Arial" w:hAnsi="Arial" w:cs="Arial"/>
          <w:color w:val="000000"/>
          <w:sz w:val="20"/>
          <w:szCs w:val="20"/>
          <w:lang w:bidi="en-US"/>
        </w:rPr>
      </w:r>
    </w:p>
    <w:p>
      <w:pPr>
        <w:pStyle w:val="942"/>
        <w:numPr>
          <w:ilvl w:val="0"/>
          <w:numId w:val="39"/>
        </w:numPr>
        <w:ind w:left="709" w:firstLine="0"/>
        <w:jc w:val="both"/>
        <w:tabs>
          <w:tab w:val="left" w:pos="993" w:leader="none"/>
        </w:tabs>
        <w:rPr>
          <w:rFonts w:ascii="Arial" w:hAnsi="Arial" w:cs="Arial"/>
          <w:color w:val="000000"/>
          <w:sz w:val="20"/>
          <w:szCs w:val="20"/>
          <w:lang w:bidi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адрес поручителя: 660049, Красноярский край, г. Красноярск, ул. 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Перенсона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зд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. 2А, 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помещ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. 1</w:t>
      </w:r>
      <w:r>
        <w:rPr>
          <w:rFonts w:ascii="Arial" w:hAnsi="Arial" w:cs="Arial"/>
          <w:color w:val="000000"/>
          <w:sz w:val="20"/>
          <w:szCs w:val="20"/>
          <w:lang w:bidi="en-US"/>
        </w:rPr>
      </w:r>
      <w:r>
        <w:rPr>
          <w:rFonts w:ascii="Arial" w:hAnsi="Arial" w:cs="Arial"/>
          <w:color w:val="000000"/>
          <w:sz w:val="20"/>
          <w:szCs w:val="20"/>
          <w:lang w:bidi="en-US"/>
        </w:rPr>
      </w:r>
    </w:p>
    <w:p>
      <w:pPr>
        <w:pStyle w:val="942"/>
        <w:numPr>
          <w:ilvl w:val="0"/>
          <w:numId w:val="39"/>
        </w:numPr>
        <w:ind w:left="709" w:firstLine="0"/>
        <w:jc w:val="both"/>
        <w:tabs>
          <w:tab w:val="left" w:pos="993" w:leader="none"/>
        </w:tabs>
        <w:rPr>
          <w:rFonts w:ascii="Arial" w:hAnsi="Arial" w:cs="Arial"/>
          <w:color w:val="000000"/>
          <w:sz w:val="20"/>
          <w:szCs w:val="20"/>
          <w:lang w:bidi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ИНН поручителя: 2460066195;</w:t>
      </w:r>
      <w:r>
        <w:rPr>
          <w:rFonts w:ascii="Arial" w:hAnsi="Arial" w:cs="Arial"/>
          <w:color w:val="000000"/>
          <w:sz w:val="20"/>
          <w:szCs w:val="20"/>
          <w:lang w:bidi="en-US"/>
        </w:rPr>
      </w:r>
      <w:r>
        <w:rPr>
          <w:rFonts w:ascii="Arial" w:hAnsi="Arial" w:cs="Arial"/>
          <w:color w:val="000000"/>
          <w:sz w:val="20"/>
          <w:szCs w:val="20"/>
          <w:lang w:bidi="en-US"/>
        </w:rPr>
      </w:r>
    </w:p>
    <w:p>
      <w:pPr>
        <w:pStyle w:val="942"/>
        <w:numPr>
          <w:ilvl w:val="0"/>
          <w:numId w:val="39"/>
        </w:numPr>
        <w:ind w:left="709" w:firstLine="0"/>
        <w:jc w:val="both"/>
        <w:tabs>
          <w:tab w:val="left" w:pos="993" w:leader="none"/>
        </w:tabs>
        <w:rPr>
          <w:rFonts w:ascii="Arial" w:hAnsi="Arial" w:cs="Arial"/>
          <w:color w:val="000000"/>
          <w:sz w:val="20"/>
          <w:szCs w:val="20"/>
          <w:lang w:bidi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ОГРН поручителя: 1042401810494</w:t>
      </w:r>
      <w:r>
        <w:rPr>
          <w:rFonts w:ascii="Arial" w:hAnsi="Arial" w:cs="Arial"/>
          <w:color w:val="000000"/>
          <w:sz w:val="20"/>
          <w:szCs w:val="20"/>
          <w:lang w:bidi="en-US"/>
        </w:rPr>
      </w:r>
      <w:r>
        <w:rPr>
          <w:rFonts w:ascii="Arial" w:hAnsi="Arial" w:cs="Arial"/>
          <w:color w:val="000000"/>
          <w:sz w:val="20"/>
          <w:szCs w:val="20"/>
          <w:lang w:bidi="en-US"/>
        </w:rPr>
      </w:r>
    </w:p>
    <w:p>
      <w:pPr>
        <w:pStyle w:val="942"/>
        <w:ind w:left="0"/>
        <w:jc w:val="both"/>
        <w:rPr>
          <w:rFonts w:ascii="Arial" w:hAnsi="Arial" w:cs="Arial"/>
          <w:color w:val="000000"/>
          <w:sz w:val="20"/>
          <w:szCs w:val="20"/>
          <w:lang w:bidi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на всю сумму обязательств Принципала по настоящему Договору.</w:t>
      </w:r>
      <w:r>
        <w:rPr>
          <w:rFonts w:ascii="Arial" w:hAnsi="Arial" w:cs="Arial"/>
          <w:color w:val="000000"/>
          <w:sz w:val="20"/>
          <w:szCs w:val="20"/>
          <w:lang w:bidi="en-US"/>
        </w:rPr>
      </w:r>
      <w:r>
        <w:rPr>
          <w:rFonts w:ascii="Arial" w:hAnsi="Arial" w:cs="Arial"/>
          <w:color w:val="000000"/>
          <w:sz w:val="20"/>
          <w:szCs w:val="20"/>
          <w:lang w:bidi="en-US"/>
        </w:rPr>
      </w:r>
    </w:p>
    <w:p>
      <w:pPr>
        <w:pStyle w:val="942"/>
        <w:numPr>
          <w:ilvl w:val="1"/>
          <w:numId w:val="35"/>
        </w:numPr>
        <w:ind w:left="0" w:firstLine="0"/>
        <w:jc w:val="both"/>
        <w:spacing w:before="60" w:after="6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Принципал предоставляет / обе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спечивает предоставление Агенту поручительство, указанное в п. 11.1. настоящего Договора, в течение 75 (Семидесяти пяти) календарных дней с даты заключения настоящего Договора. В случае не заключения в указанный срок Агентом договора поручительства с ПАО «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РусГидро</w:t>
      </w:r>
      <w:r>
        <w:rPr>
          <w:rFonts w:ascii="Arial" w:hAnsi="Arial" w:cs="Arial"/>
          <w:color w:val="000000"/>
          <w:sz w:val="20"/>
          <w:szCs w:val="20"/>
          <w:lang w:bidi="en-US"/>
        </w:rPr>
        <w:t xml:space="preserve">», Агент вправе отказать в Акцепте любого Поручения, а также </w:t>
      </w:r>
      <w:r>
        <w:rPr>
          <w:rFonts w:ascii="Arial" w:hAnsi="Arial" w:cs="Arial"/>
          <w:sz w:val="20"/>
          <w:szCs w:val="18"/>
        </w:rPr>
        <w:t xml:space="preserve">вправе требовать о</w:t>
      </w:r>
      <w:r>
        <w:rPr>
          <w:rFonts w:ascii="Arial" w:hAnsi="Arial" w:cs="Arial"/>
          <w:sz w:val="20"/>
          <w:szCs w:val="18"/>
        </w:rPr>
        <w:t xml:space="preserve">т Принципала досрочного исполнения обязанности по компенсации всех Платежей, не компенсированных Принципалом на дату предъявления соответствующего требования Агента, в течение 10 (десяти) рабочих дней с момента получения соответствующего требования Агента.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35"/>
        </w:numPr>
        <w:keepLines/>
        <w:keepNext/>
        <w:spacing w:before="240" w:after="240" w:line="240" w:lineRule="auto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Антикоррупционная оговорка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pStyle w:val="942"/>
        <w:numPr>
          <w:ilvl w:val="1"/>
          <w:numId w:val="35"/>
        </w:numPr>
        <w:contextualSpacing w:val="0"/>
        <w:ind w:left="0" w:firstLine="0"/>
        <w:jc w:val="both"/>
        <w:spacing w:before="60" w:after="60"/>
        <w:shd w:val="clear" w:color="auto" w:fill="ffffff"/>
        <w:tabs>
          <w:tab w:val="left" w:pos="709" w:leader="none"/>
        </w:tabs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предлагали и не разрешали выплату денежных сре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rFonts w:ascii="Arial" w:hAnsi="Arial" w:cs="Arial"/>
          <w:bCs/>
          <w:color w:val="000000"/>
          <w:sz w:val="20"/>
          <w:szCs w:val="20"/>
        </w:rPr>
      </w:r>
      <w:r>
        <w:rPr>
          <w:rFonts w:ascii="Arial" w:hAnsi="Arial" w:cs="Arial"/>
          <w:bCs/>
          <w:color w:val="000000"/>
          <w:sz w:val="20"/>
          <w:szCs w:val="20"/>
        </w:rPr>
      </w:r>
    </w:p>
    <w:p>
      <w:pPr>
        <w:pStyle w:val="942"/>
        <w:numPr>
          <w:ilvl w:val="1"/>
          <w:numId w:val="35"/>
        </w:numPr>
        <w:contextualSpacing w:val="0"/>
        <w:ind w:left="0" w:firstLine="0"/>
        <w:jc w:val="both"/>
        <w:spacing w:before="60" w:after="60"/>
        <w:shd w:val="clear" w:color="auto" w:fill="ffffff"/>
        <w:tabs>
          <w:tab w:val="left" w:pos="709" w:leader="none"/>
        </w:tabs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rFonts w:ascii="Arial" w:hAnsi="Arial" w:cs="Arial"/>
          <w:bCs/>
          <w:color w:val="000000"/>
          <w:sz w:val="20"/>
          <w:szCs w:val="20"/>
        </w:rPr>
      </w:r>
      <w:r>
        <w:rPr>
          <w:rFonts w:ascii="Arial" w:hAnsi="Arial" w:cs="Arial"/>
          <w:bCs/>
          <w:color w:val="000000"/>
          <w:sz w:val="20"/>
          <w:szCs w:val="20"/>
        </w:rPr>
      </w:r>
    </w:p>
    <w:p>
      <w:pPr>
        <w:pStyle w:val="942"/>
        <w:numPr>
          <w:ilvl w:val="1"/>
          <w:numId w:val="35"/>
        </w:numPr>
        <w:contextualSpacing w:val="0"/>
        <w:ind w:left="0" w:firstLine="0"/>
        <w:jc w:val="both"/>
        <w:spacing w:before="60" w:after="60"/>
        <w:shd w:val="clear" w:color="auto" w:fill="ffffff"/>
        <w:tabs>
          <w:tab w:val="left" w:pos="709" w:leader="none"/>
        </w:tabs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rFonts w:ascii="Arial" w:hAnsi="Arial" w:cs="Arial"/>
          <w:bCs/>
          <w:color w:val="000000"/>
          <w:sz w:val="20"/>
          <w:szCs w:val="20"/>
        </w:rPr>
      </w:r>
      <w:r>
        <w:rPr>
          <w:rFonts w:ascii="Arial" w:hAnsi="Arial" w:cs="Arial"/>
          <w:bCs/>
          <w:color w:val="000000"/>
          <w:sz w:val="20"/>
          <w:szCs w:val="20"/>
        </w:rPr>
      </w:r>
    </w:p>
    <w:p>
      <w:pPr>
        <w:pStyle w:val="942"/>
        <w:numPr>
          <w:ilvl w:val="1"/>
          <w:numId w:val="35"/>
        </w:numPr>
        <w:contextualSpacing w:val="0"/>
        <w:ind w:left="0" w:firstLine="0"/>
        <w:jc w:val="both"/>
        <w:spacing w:before="60" w:after="60"/>
        <w:shd w:val="clear" w:color="auto" w:fill="ffffff"/>
        <w:tabs>
          <w:tab w:val="left" w:pos="709" w:leader="none"/>
        </w:tabs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rFonts w:ascii="Arial" w:hAnsi="Arial" w:cs="Arial"/>
          <w:bCs/>
          <w:color w:val="000000"/>
          <w:sz w:val="20"/>
          <w:szCs w:val="20"/>
        </w:rPr>
      </w:r>
      <w:r>
        <w:rPr>
          <w:rFonts w:ascii="Arial" w:hAnsi="Arial" w:cs="Arial"/>
          <w:bCs/>
          <w:color w:val="000000"/>
          <w:sz w:val="20"/>
          <w:szCs w:val="20"/>
        </w:rPr>
      </w:r>
    </w:p>
    <w:p>
      <w:pPr>
        <w:pStyle w:val="942"/>
        <w:numPr>
          <w:ilvl w:val="1"/>
          <w:numId w:val="35"/>
        </w:numPr>
        <w:contextualSpacing w:val="0"/>
        <w:ind w:left="0" w:firstLine="0"/>
        <w:jc w:val="both"/>
        <w:spacing w:before="60" w:after="60"/>
        <w:shd w:val="clear" w:color="auto" w:fill="ffffff"/>
        <w:tabs>
          <w:tab w:val="left" w:pos="709" w:leader="none"/>
        </w:tabs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  <w:r>
        <w:rPr>
          <w:rFonts w:ascii="Arial" w:hAnsi="Arial" w:cs="Arial"/>
          <w:bCs/>
          <w:color w:val="000000"/>
          <w:sz w:val="20"/>
          <w:szCs w:val="20"/>
        </w:rPr>
      </w:r>
      <w:r>
        <w:rPr>
          <w:rFonts w:ascii="Arial" w:hAnsi="Arial" w:cs="Arial"/>
          <w:bCs/>
          <w:color w:val="000000"/>
          <w:sz w:val="20"/>
          <w:szCs w:val="20"/>
        </w:rPr>
      </w:r>
    </w:p>
    <w:p>
      <w:pPr>
        <w:pStyle w:val="942"/>
        <w:numPr>
          <w:ilvl w:val="1"/>
          <w:numId w:val="35"/>
        </w:numPr>
        <w:contextualSpacing w:val="0"/>
        <w:ind w:left="0" w:firstLine="0"/>
        <w:jc w:val="both"/>
        <w:spacing w:before="60" w:after="60"/>
        <w:shd w:val="clear" w:color="auto" w:fill="ffffff"/>
        <w:tabs>
          <w:tab w:val="left" w:pos="709" w:leader="none"/>
        </w:tabs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>
        <w:rPr>
          <w:rFonts w:ascii="Arial" w:hAnsi="Arial" w:cs="Arial"/>
          <w:bCs/>
          <w:color w:val="000000"/>
          <w:sz w:val="20"/>
          <w:szCs w:val="20"/>
        </w:rPr>
      </w:r>
      <w:r>
        <w:rPr>
          <w:rFonts w:ascii="Arial" w:hAnsi="Arial" w:cs="Arial"/>
          <w:bCs/>
          <w:color w:val="000000"/>
          <w:sz w:val="20"/>
          <w:szCs w:val="20"/>
        </w:rPr>
      </w:r>
    </w:p>
    <w:p>
      <w:pPr>
        <w:pStyle w:val="942"/>
        <w:numPr>
          <w:ilvl w:val="1"/>
          <w:numId w:val="35"/>
        </w:numPr>
        <w:contextualSpacing w:val="0"/>
        <w:ind w:left="0" w:firstLine="0"/>
        <w:jc w:val="both"/>
        <w:spacing w:before="60" w:after="60"/>
        <w:shd w:val="clear" w:color="auto" w:fill="ffffff"/>
        <w:widowControl w:val="off"/>
        <w:tabs>
          <w:tab w:val="left" w:pos="567" w:leader="none"/>
          <w:tab w:val="left" w:pos="709" w:leader="none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Каналы связи Линия доверия Группы </w:t>
      </w:r>
      <w:r>
        <w:rPr>
          <w:rFonts w:ascii="Arial" w:hAnsi="Arial" w:cs="Arial"/>
          <w:color w:val="000000"/>
          <w:sz w:val="20"/>
          <w:szCs w:val="20"/>
        </w:rPr>
        <w:t xml:space="preserve">РусГидро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</w:r>
    </w:p>
    <w:p>
      <w:pPr>
        <w:pStyle w:val="942"/>
        <w:numPr>
          <w:ilvl w:val="2"/>
          <w:numId w:val="35"/>
        </w:numPr>
        <w:contextualSpacing w:val="0"/>
        <w:ind w:left="0" w:firstLine="0"/>
        <w:jc w:val="both"/>
        <w:spacing w:before="60" w:after="60"/>
        <w:shd w:val="clear" w:color="auto" w:fill="ffffff"/>
        <w:widowControl w:val="off"/>
        <w:tabs>
          <w:tab w:val="left" w:pos="567" w:leader="none"/>
          <w:tab w:val="left" w:pos="709" w:leader="none"/>
          <w:tab w:val="left" w:pos="113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Электронная почта: ld@rushydro.ru;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942"/>
        <w:numPr>
          <w:ilvl w:val="2"/>
          <w:numId w:val="35"/>
        </w:numPr>
        <w:contextualSpacing w:val="0"/>
        <w:ind w:left="0" w:firstLine="0"/>
        <w:jc w:val="both"/>
        <w:spacing w:before="60" w:after="60"/>
        <w:shd w:val="clear" w:color="auto" w:fill="ffffff"/>
        <w:widowControl w:val="off"/>
        <w:tabs>
          <w:tab w:val="left" w:pos="567" w:leader="none"/>
          <w:tab w:val="left" w:pos="709" w:leader="none"/>
          <w:tab w:val="left" w:pos="113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942"/>
        <w:numPr>
          <w:ilvl w:val="2"/>
          <w:numId w:val="35"/>
        </w:numPr>
        <w:contextualSpacing w:val="0"/>
        <w:ind w:left="0" w:firstLine="0"/>
        <w:jc w:val="both"/>
        <w:spacing w:before="60" w:after="60" w:line="259" w:lineRule="auto"/>
        <w:tabs>
          <w:tab w:val="left" w:pos="709" w:leader="none"/>
          <w:tab w:val="left" w:pos="1134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both"/>
        <w:spacing w:after="0" w:line="240" w:lineRule="auto"/>
        <w:tabs>
          <w:tab w:val="left" w:pos="709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942"/>
        <w:numPr>
          <w:ilvl w:val="0"/>
          <w:numId w:val="37"/>
        </w:numPr>
        <w:keepLines/>
        <w:keepNext/>
        <w:spacing w:before="240" w:after="240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  <w:t xml:space="preserve">Местонахождение, почтовые АДРЕСА И другие РЕКВИЗИТЫ СТОРОН</w:t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pStyle w:val="942"/>
        <w:ind w:left="450"/>
        <w:keepLines/>
        <w:keepNext/>
        <w:spacing w:before="240" w:after="240"/>
        <w:widowControl w:val="off"/>
        <w:tabs>
          <w:tab w:val="left" w:pos="454" w:leader="none"/>
        </w:tabs>
        <w:rPr>
          <w:rFonts w:ascii="Arial" w:hAnsi="Arial" w:cs="Arial"/>
          <w:b/>
          <w:caps/>
          <w:sz w:val="20"/>
          <w:szCs w:val="18"/>
        </w:rPr>
      </w:pP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  <w:r>
        <w:rPr>
          <w:rFonts w:ascii="Arial" w:hAnsi="Arial" w:cs="Arial"/>
          <w:b/>
          <w:caps/>
          <w:sz w:val="20"/>
          <w:szCs w:val="18"/>
        </w:rPr>
      </w:r>
    </w:p>
    <w:p>
      <w:pPr>
        <w:pStyle w:val="942"/>
        <w:numPr>
          <w:ilvl w:val="1"/>
          <w:numId w:val="37"/>
        </w:numPr>
        <w:ind w:left="0" w:firstLine="0"/>
        <w:jc w:val="both"/>
        <w:spacing w:before="60" w:after="6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Агент: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1"/>
          <w:numId w:val="37"/>
        </w:numPr>
        <w:ind w:left="0" w:firstLine="0"/>
        <w:jc w:val="both"/>
        <w:spacing w:before="60" w:after="6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Принципал: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left="851"/>
        <w:jc w:val="both"/>
        <w:spacing w:before="60" w:after="60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tbl>
      <w:tblPr>
        <w:tblW w:w="5000" w:type="pct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000" w:firstRow="0" w:lastRow="0" w:firstColumn="0" w:lastColumn="0" w:noHBand="0" w:noVBand="0"/>
      </w:tblPr>
      <w:tblGrid>
        <w:gridCol w:w="3476"/>
        <w:gridCol w:w="2098"/>
        <w:gridCol w:w="3476"/>
      </w:tblGrid>
      <w:tr>
        <w:tblPrEx/>
        <w:trPr>
          <w:tblCellSpacing w:w="15" w:type="dxa"/>
        </w:trPr>
        <w:tc>
          <w:tcPr>
            <w:gridSpan w:val="3"/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Подписи сторон: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Принципал: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115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Агент: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br/>
              <w:t xml:space="preserve">_________________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_________________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/ /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/ /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</w:tbl>
    <w:p>
      <w:pPr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sz w:val="20"/>
          <w:szCs w:val="18"/>
        </w:rPr>
        <w:br w:type="page" w:clear="all"/>
      </w:r>
      <w:r>
        <w:rPr>
          <w:rFonts w:ascii="Arial" w:hAnsi="Arial" w:cs="Arial"/>
          <w:sz w:val="20"/>
          <w:szCs w:val="18"/>
        </w:rPr>
        <w:t xml:space="preserve">Приложение №1</w:t>
      </w:r>
      <w:r>
        <w:rPr>
          <w:rFonts w:ascii="Arial" w:hAnsi="Arial" w:cs="Arial"/>
          <w:sz w:val="20"/>
          <w:szCs w:val="18"/>
        </w:rPr>
        <w:br/>
        <w:t xml:space="preserve">к Агентскому договору № _______________ от «___» __________20____ г.</w:t>
      </w: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РЕЕСТР ПОРУЧЕНИЙ </w:t>
      </w:r>
      <w:r>
        <w:rPr>
          <w:rFonts w:ascii="Arial" w:hAnsi="Arial" w:cs="Arial"/>
          <w:b/>
          <w:bCs/>
          <w:sz w:val="20"/>
          <w:szCs w:val="18"/>
        </w:rPr>
      </w:r>
      <w:r>
        <w:rPr>
          <w:rFonts w:ascii="Arial" w:hAnsi="Arial" w:cs="Arial"/>
          <w:b/>
          <w:bCs/>
          <w:sz w:val="20"/>
          <w:szCs w:val="18"/>
        </w:rPr>
      </w:r>
    </w:p>
    <w:p>
      <w:pPr>
        <w:jc w:val="center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tbl>
      <w:tblPr>
        <w:tblW w:w="5598" w:type="pct"/>
        <w:tblCellSpacing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1254"/>
        <w:gridCol w:w="1100"/>
        <w:gridCol w:w="1104"/>
        <w:gridCol w:w="981"/>
        <w:gridCol w:w="1197"/>
        <w:gridCol w:w="1388"/>
        <w:gridCol w:w="1345"/>
        <w:gridCol w:w="1404"/>
      </w:tblGrid>
      <w:tr>
        <w:tblPrEx/>
        <w:trPr>
          <w:tblCellSpacing w:w="0" w:type="dxa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н/</w:t>
            </w:r>
            <w:r>
              <w:rPr>
                <w:rFonts w:ascii="Arial" w:hAnsi="Arial" w:cs="Arial"/>
                <w:sz w:val="16"/>
                <w:szCs w:val="16"/>
              </w:rPr>
              <w:t xml:space="preserve">пп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2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Кредитора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ОГРН, ИНН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Сумма Поручения, подлежащая оплате Агентом, руб.,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Назначение платежа, подлежащее указанию Агентом в платежном поручении.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Платежные реквизиты кредитора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Дата компенсации Принципалом Агенту суммы Платежа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8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Идентификатор платежа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6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Процентная ставка для расчета вознаграждения Агента</w: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(КС +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N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)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9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Тип КС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2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8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6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КС + __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9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20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8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6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9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20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8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6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9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20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8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6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9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20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8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6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95" w:type="pc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</w:tr>
    </w:tbl>
    <w:p>
      <w:pPr>
        <w:spacing w:after="24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spacing w:after="240"/>
        <w:tabs>
          <w:tab w:val="left" w:pos="10590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 Итого сумма Поручений, подлежащих оплате </w:t>
      </w:r>
      <w:r>
        <w:rPr>
          <w:rFonts w:ascii="Arial" w:hAnsi="Arial" w:cs="Arial"/>
          <w:sz w:val="20"/>
          <w:szCs w:val="18"/>
        </w:rPr>
        <w:t xml:space="preserve">Агентом :</w:t>
      </w:r>
      <w:r>
        <w:rPr>
          <w:rFonts w:ascii="Arial" w:hAnsi="Arial" w:cs="Arial"/>
          <w:sz w:val="20"/>
          <w:szCs w:val="18"/>
        </w:rPr>
        <w:t xml:space="preserve"> __________ рублей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spacing w:after="240"/>
        <w:tabs>
          <w:tab w:val="left" w:pos="10590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  </w:t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tbl>
      <w:tblPr>
        <w:tblW w:w="5000" w:type="pct"/>
        <w:tblCellSpacing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4159"/>
      </w:tblGrid>
      <w:tr>
        <w:tblPrEx/>
        <w:trPr>
          <w:tblCellSpacing w:w="0" w:type="dxa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698" w:type="pct"/>
            <w:vAlign w:val="center"/>
            <w:textDirection w:val="lrTb"/>
            <w:noWrap w:val="false"/>
          </w:tcPr>
          <w:p>
            <w:pPr>
              <w:spacing w:after="24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Агент</w:t>
            </w:r>
            <w:r>
              <w:rPr>
                <w:rFonts w:ascii="Arial" w:hAnsi="Arial" w:cs="Arial"/>
                <w:sz w:val="20"/>
                <w:szCs w:val="18"/>
              </w:rPr>
              <w:br/>
            </w:r>
            <w:r>
              <w:rPr>
                <w:rFonts w:ascii="Arial" w:hAnsi="Arial" w:cs="Arial"/>
                <w:sz w:val="20"/>
                <w:szCs w:val="18"/>
              </w:rPr>
              <w:br/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302" w:type="pct"/>
            <w:vAlign w:val="center"/>
            <w:textDirection w:val="lrTb"/>
            <w:noWrap w:val="false"/>
          </w:tcPr>
          <w:p>
            <w:pPr>
              <w:spacing w:after="24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Принципал</w:t>
            </w:r>
            <w:r>
              <w:rPr>
                <w:rFonts w:ascii="Arial" w:hAnsi="Arial" w:cs="Arial"/>
                <w:sz w:val="20"/>
                <w:szCs w:val="18"/>
              </w:rPr>
              <w:br/>
            </w:r>
            <w:r>
              <w:rPr>
                <w:rFonts w:ascii="Arial" w:hAnsi="Arial" w:cs="Arial"/>
                <w:sz w:val="20"/>
                <w:szCs w:val="18"/>
              </w:rPr>
              <w:br/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698" w:type="pct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___</w:t>
            </w:r>
            <w:r>
              <w:rPr>
                <w:rFonts w:ascii="Arial" w:hAnsi="Arial" w:cs="Arial"/>
                <w:i/>
                <w:sz w:val="20"/>
                <w:szCs w:val="18"/>
                <w:u w:val="single"/>
              </w:rPr>
              <w:t xml:space="preserve">(Ф.И.О., должность, подпись)</w:t>
            </w:r>
            <w:r>
              <w:rPr>
                <w:rFonts w:ascii="Arial" w:hAnsi="Arial" w:cs="Arial"/>
                <w:sz w:val="20"/>
                <w:szCs w:val="18"/>
              </w:rPr>
              <w:t xml:space="preserve">__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302" w:type="pct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____</w:t>
            </w:r>
            <w:r>
              <w:rPr>
                <w:rFonts w:ascii="Arial" w:hAnsi="Arial" w:cs="Arial"/>
                <w:i/>
                <w:sz w:val="20"/>
                <w:szCs w:val="18"/>
                <w:u w:val="single"/>
              </w:rPr>
              <w:t xml:space="preserve">(Ф.И.О., должность, подпись)</w:t>
            </w:r>
            <w:r>
              <w:rPr>
                <w:rFonts w:ascii="Arial" w:hAnsi="Arial" w:cs="Arial"/>
                <w:sz w:val="20"/>
                <w:szCs w:val="18"/>
              </w:rPr>
              <w:t xml:space="preserve">_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698" w:type="pct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br/>
            </w:r>
            <w:r>
              <w:rPr>
                <w:rFonts w:ascii="Arial" w:hAnsi="Arial" w:cs="Arial"/>
                <w:sz w:val="20"/>
                <w:szCs w:val="18"/>
              </w:rPr>
              <w:br/>
              <w:t xml:space="preserve">«____» ___________ 20__ года </w:t>
            </w:r>
            <w:r>
              <w:rPr>
                <w:rFonts w:ascii="Arial" w:hAnsi="Arial" w:cs="Arial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302" w:type="pct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br/>
            </w:r>
            <w:r>
              <w:rPr>
                <w:rFonts w:ascii="Arial" w:hAnsi="Arial" w:cs="Arial"/>
                <w:sz w:val="20"/>
                <w:szCs w:val="18"/>
              </w:rPr>
              <w:br/>
              <w:t xml:space="preserve">«____» ___________ 20__ года </w:t>
            </w:r>
            <w:r>
              <w:rPr>
                <w:rFonts w:ascii="Arial" w:hAnsi="Arial" w:cs="Arial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</w:tbl>
    <w:p>
      <w:pPr>
        <w:spacing w:after="240"/>
        <w:tabs>
          <w:tab w:val="left" w:pos="10590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                                                                       Форма согласована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br w:type="page" w:clear="all"/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Приложение №2</w:t>
      </w:r>
      <w:r>
        <w:rPr>
          <w:rFonts w:ascii="Arial" w:hAnsi="Arial" w:cs="Arial"/>
          <w:sz w:val="20"/>
          <w:szCs w:val="18"/>
        </w:rPr>
        <w:br/>
        <w:t xml:space="preserve">к Агентскому договору № ___________ от «___» ____________20____ г.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8"/>
        <w:ind w:left="757"/>
        <w:jc w:val="center"/>
        <w:spacing w:before="60" w:after="60"/>
        <w:rPr>
          <w:rFonts w:cs="Arial"/>
          <w:b/>
          <w:bCs/>
          <w:szCs w:val="18"/>
        </w:rPr>
      </w:pPr>
      <w:r>
        <w:rPr>
          <w:rFonts w:cs="Arial"/>
          <w:b/>
          <w:bCs/>
          <w:szCs w:val="18"/>
        </w:rPr>
      </w:r>
      <w:r>
        <w:rPr>
          <w:rFonts w:cs="Arial"/>
          <w:b/>
          <w:bCs/>
          <w:szCs w:val="18"/>
        </w:rPr>
      </w:r>
      <w:r>
        <w:rPr>
          <w:rFonts w:cs="Arial"/>
          <w:b/>
          <w:bCs/>
          <w:szCs w:val="18"/>
        </w:rPr>
      </w:r>
    </w:p>
    <w:p>
      <w:pPr>
        <w:pStyle w:val="948"/>
        <w:ind w:left="757"/>
        <w:jc w:val="center"/>
        <w:spacing w:before="60" w:after="60"/>
        <w:rPr>
          <w:rFonts w:cs="Arial"/>
          <w:szCs w:val="18"/>
        </w:rPr>
      </w:pPr>
      <w:r>
        <w:rPr>
          <w:rFonts w:cs="Arial"/>
          <w:b/>
          <w:bCs/>
          <w:szCs w:val="18"/>
        </w:rPr>
        <w:t xml:space="preserve">СОГЛАШЕНИЕ</w:t>
      </w:r>
      <w:r>
        <w:rPr>
          <w:rFonts w:cs="Arial"/>
          <w:b/>
          <w:bCs/>
          <w:szCs w:val="18"/>
        </w:rPr>
        <w:br/>
        <w:t xml:space="preserve">о вознаграждении Агента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ind w:left="757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г. Хабаровск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ind w:left="757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0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В соответствии с условиями Договора, Принципал уплачивает Агенту Вознаграждение.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jc w:val="both"/>
        <w:spacing w:before="120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Период расчета вознаграждения </w:t>
      </w:r>
      <w:r>
        <w:rPr>
          <w:rFonts w:ascii="Arial" w:hAnsi="Arial" w:cs="Arial"/>
          <w:sz w:val="20"/>
          <w:szCs w:val="18"/>
        </w:rPr>
        <w:t xml:space="preserve">– период времени, применяемый для расчета вознаграждения Агента. Первым днем течения Периода расчета вознаграждения считается день</w:t>
      </w:r>
      <w:r>
        <w:rPr>
          <w:rFonts w:ascii="Arial" w:hAnsi="Arial" w:cs="Arial"/>
          <w:sz w:val="20"/>
          <w:szCs w:val="18"/>
        </w:rPr>
        <w:t xml:space="preserve">, следующий после исполнения Агентом обязательства по выплате Платежа Кредитору, последним днем Периода расчета вознаграждения считается день исполнения Принципалом обязательства по компенсации суммы соответствующего Платежа в полном объеме (включительно).</w:t>
      </w:r>
      <w:r>
        <w:rPr>
          <w:rFonts w:ascii="Arial" w:hAnsi="Arial" w:cs="Arial"/>
          <w:b/>
          <w:bCs/>
          <w:sz w:val="20"/>
          <w:szCs w:val="18"/>
        </w:rPr>
      </w:r>
      <w:r>
        <w:rPr>
          <w:rFonts w:ascii="Arial" w:hAnsi="Arial" w:cs="Arial"/>
          <w:b/>
          <w:bCs/>
          <w:sz w:val="20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0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Вознаграждение Агента расс</w:t>
      </w:r>
      <w:r>
        <w:rPr>
          <w:rFonts w:cs="Arial"/>
          <w:szCs w:val="18"/>
        </w:rPr>
        <w:t xml:space="preserve">читывается Агентом по следующей формуле: произведение суммы Платежа на процент в день, определяемый как результат деления Ключевой ставки (определенной согласно п.3 настоящего Соглашения) на 365 дней (результат деления округляется в большую сторону с точно</w:t>
      </w:r>
      <w:r>
        <w:rPr>
          <w:rFonts w:cs="Arial"/>
          <w:szCs w:val="18"/>
        </w:rPr>
        <w:t xml:space="preserve">стью до четырех знаков после запятой), за Период расчёта вознаграждения (с учетом частичных погашений), плюс процентная ставка, указанная в п. 4 настоящего Соглашения, в день от суммы Платежа за Период расчета вознаграждения (с учетом частичных погашений).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При этом в случае, если Период расчета вознаграждения равен нулю, то вознаграждение Агента рассчитывается по следующей</w:t>
      </w:r>
      <w:r>
        <w:rPr>
          <w:rFonts w:cs="Arial"/>
          <w:szCs w:val="18"/>
        </w:rPr>
        <w:t xml:space="preserve"> формуле: произведение суммы Платежа на процент, определяемый как результат деления Ключевой ставки (определенной согласно п.3 настоящего Соглашения) на 365 дней, плюс произведение суммы Платежа на процентную ставку, указанную в п. 5 настоящего Соглашения.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Результат деления округляется в большую сторону с точностью до четырех знаков после запятой.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0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Для целей расчета вознаграждения, предусмотренного пунктом 2 настоящего Соглашения, под Ключевой ставкой понимается ключевая ставка (в процентах годовых), установленная Центральным банком Российской Федерации: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spacing w:before="60" w:after="60"/>
        <w:rPr>
          <w:rFonts w:cs="Arial"/>
          <w:szCs w:val="18"/>
        </w:rPr>
      </w:pPr>
      <w:r>
        <w:rPr>
          <w:rFonts w:ascii="Wingdings" w:hAnsi="Wingdings" w:eastAsia="Wingdings" w:cs="Wingdings"/>
          <w:szCs w:val="18"/>
        </w:rPr>
        <w:t xml:space="preserve"></w:t>
      </w:r>
      <w:r>
        <w:rPr>
          <w:rFonts w:cs="Arial"/>
          <w:szCs w:val="18"/>
        </w:rPr>
        <w:t xml:space="preserve"> на день, за который рассчитывается вознаграждение – если в Реестре поручений в столбце «Тип КС» указано «Плавающая». 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Либо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spacing w:before="60" w:after="60"/>
        <w:rPr>
          <w:rFonts w:cs="Arial"/>
          <w:szCs w:val="18"/>
        </w:rPr>
      </w:pPr>
      <w:r>
        <w:rPr>
          <w:rFonts w:ascii="Wingdings" w:hAnsi="Wingdings" w:eastAsia="Wingdings" w:cs="Wingdings"/>
          <w:szCs w:val="18"/>
        </w:rPr>
        <w:t xml:space="preserve"></w:t>
      </w:r>
      <w:r>
        <w:rPr>
          <w:rFonts w:cs="Arial"/>
          <w:szCs w:val="18"/>
        </w:rPr>
        <w:t xml:space="preserve"> на день выплаты Платежа - если в Реестре поручений в столбце «Тип КС» указано «Фиксированная».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В случае если Центральный Банк Российской Фе</w:t>
      </w:r>
      <w:r>
        <w:rPr>
          <w:rFonts w:cs="Arial"/>
          <w:szCs w:val="18"/>
        </w:rPr>
        <w:t xml:space="preserve">дерации принимает решение о прекращении расчета Ключевой ставки, применяется Ключевая ставка, которая использовалась для расчета вознаграждения до наступления указанных в настоящем абзаце событий, если Стороны не договорятся об ином расчете вознаграждения.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0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Процентная ставка для расчета вознаграждения, указанного в п. 2, составляет ______% в день.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0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Процентная ставка для расчета вознаграждения, указанного в п. 2 составляет ______%.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0" w:leader="none"/>
          <w:tab w:val="num" w:pos="709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На сумму Вознаграждения Агента, рассчитанную в соответствии со ставками, указанными в </w:t>
      </w:r>
      <w:r>
        <w:rPr>
          <w:rFonts w:cs="Arial"/>
          <w:szCs w:val="18"/>
        </w:rPr>
        <w:t xml:space="preserve">п.п</w:t>
      </w:r>
      <w:r>
        <w:rPr>
          <w:rFonts w:cs="Arial"/>
          <w:szCs w:val="18"/>
        </w:rPr>
        <w:t xml:space="preserve">. 2-5 настоящего Соглашения, начисляется НДС согласно действующей ставке.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0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Сумма Вознаграждения рассчитывается Агентом ежемесячно за соответствующую часть Периода расчета вознаграждения и оплачивается Принципалом на основании выставленного Агентом счета не позднее 5 (пяти) рабочих дней с момента его получения. 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0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Счета выставляются Агентом ежемесячно не позднее 5 (Пятого) рабочего дня месяца, следующего за отчетным месяцем. </w:t>
      </w:r>
      <w:r>
        <w:rPr>
          <w:rFonts w:cs="Arial"/>
          <w:szCs w:val="18"/>
        </w:rPr>
        <w:t xml:space="preserve">Агент направляет Принципалу счет на оплату вознаграждения Агента и универсальный передаточный акт (далее </w:t>
      </w:r>
      <w:r>
        <w:rPr>
          <w:rFonts w:cs="Arial"/>
          <w:szCs w:val="18"/>
        </w:rPr>
        <w:t xml:space="preserve">–</w:t>
      </w:r>
      <w:r>
        <w:rPr>
          <w:rFonts w:cs="Arial"/>
          <w:szCs w:val="18"/>
        </w:rPr>
        <w:t xml:space="preserve"> УПД)</w:t>
      </w:r>
      <w:r>
        <w:rPr>
          <w:rFonts w:cs="Arial"/>
          <w:szCs w:val="18"/>
        </w:rPr>
        <w:t xml:space="preserve">  Посредством ЭДО или</w:t>
      </w:r>
      <w:r>
        <w:rPr>
          <w:rFonts w:cs="Arial"/>
          <w:szCs w:val="18"/>
        </w:rPr>
        <w:t xml:space="preserve"> посредством электронной почты</w:t>
      </w:r>
      <w:r>
        <w:rPr>
          <w:rFonts w:cs="Arial"/>
          <w:szCs w:val="18"/>
        </w:rPr>
        <w:t xml:space="preserve"> (с </w:t>
      </w:r>
      <w:r>
        <w:rPr>
          <w:rFonts w:cs="Arial"/>
          <w:szCs w:val="18"/>
        </w:rPr>
        <w:t xml:space="preserve">последующим предоставлением оригинала на бумажном носителе)</w:t>
      </w:r>
      <w:r>
        <w:rPr>
          <w:rFonts w:cs="Arial"/>
          <w:szCs w:val="18"/>
        </w:rPr>
        <w:t xml:space="preserve"> согласно п. 13.2 настоящего Договора. При этом моментом получения счета в случае отправки посредством электронной почты считается момент, зафиксированный сервером Агента, как момент приема ближайшим почтовым узлом Принципала соответствующе</w:t>
      </w:r>
      <w:bookmarkStart w:id="24" w:name="_GoBack"/>
      <w:r/>
      <w:bookmarkEnd w:id="24"/>
      <w:r>
        <w:rPr>
          <w:rFonts w:cs="Arial"/>
          <w:szCs w:val="18"/>
        </w:rPr>
        <w:t xml:space="preserve">го электронного сообщения.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-142" w:leader="none"/>
          <w:tab w:val="num" w:pos="0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В случае изменения Принципалом адреса электронной почты, указанных в п. </w:t>
      </w:r>
      <w:r>
        <w:rPr>
          <w:rFonts w:cs="Arial"/>
          <w:szCs w:val="18"/>
        </w:rPr>
        <w:t xml:space="preserve">3.</w:t>
      </w:r>
      <w:r>
        <w:rPr>
          <w:rFonts w:cs="Arial"/>
          <w:szCs w:val="18"/>
        </w:rPr>
        <w:t xml:space="preserve">1 и 3.</w:t>
      </w:r>
      <w:r>
        <w:rPr>
          <w:rFonts w:cs="Arial"/>
          <w:szCs w:val="18"/>
        </w:rPr>
        <w:t xml:space="preserve">5</w:t>
      </w:r>
      <w:r>
        <w:rPr>
          <w:rFonts w:cs="Arial"/>
          <w:szCs w:val="18"/>
        </w:rPr>
        <w:t xml:space="preserve"> настоящего Договора, Принципал обязуется немедленно уведомить об этом Агента. Счета, отправленные на адрес электронной почты, указанные в п. </w:t>
      </w:r>
      <w:r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3.</w:t>
      </w:r>
      <w:r>
        <w:rPr>
          <w:rFonts w:cs="Arial"/>
          <w:szCs w:val="18"/>
        </w:rPr>
        <w:t xml:space="preserve">1 и 3.5</w:t>
      </w:r>
      <w:r>
        <w:rPr>
          <w:rFonts w:cs="Arial"/>
          <w:szCs w:val="18"/>
        </w:rPr>
        <w:t xml:space="preserve"> настоящего Договора, до момента уведомления об изменении адреса электронной почты, считаются отправленными надлежащим образом и подлежат оплате в порядке, предусмотренном п. 7. настоящего Соглашения.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Допускается подписание Агентом счета с использованием факсимиле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pStyle w:val="948"/>
        <w:numPr>
          <w:ilvl w:val="0"/>
          <w:numId w:val="14"/>
        </w:numPr>
        <w:ind w:left="0" w:firstLine="0"/>
        <w:spacing w:before="60" w:after="60"/>
        <w:tabs>
          <w:tab w:val="num" w:pos="0" w:leader="none"/>
          <w:tab w:val="clear" w:pos="757" w:leader="none"/>
        </w:tabs>
        <w:rPr>
          <w:rFonts w:cs="Arial"/>
          <w:szCs w:val="18"/>
        </w:rPr>
      </w:pPr>
      <w:r>
        <w:rPr>
          <w:rFonts w:cs="Arial"/>
          <w:szCs w:val="18"/>
        </w:rPr>
        <w:t xml:space="preserve">Во всем, что не предусмотрено настоящим Соглашением, Стороны руководствуются условиями Договора.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jc w:val="both"/>
        <w:spacing w:before="60" w:after="60" w:line="240" w:lineRule="auto"/>
        <w:widowControl w:val="off"/>
        <w:tabs>
          <w:tab w:val="num" w:pos="0" w:leader="none"/>
          <w:tab w:val="left" w:pos="709" w:leader="none"/>
          <w:tab w:val="left" w:pos="3804" w:leader="none"/>
        </w:tabs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8"/>
        <w:spacing w:before="60" w:after="60"/>
        <w:tabs>
          <w:tab w:val="num" w:pos="0" w:leader="none"/>
          <w:tab w:val="num" w:pos="900" w:leader="none"/>
        </w:tabs>
        <w:rPr>
          <w:rFonts w:cs="Arial"/>
          <w:szCs w:val="18"/>
        </w:rPr>
      </w:pPr>
      <w:r>
        <w:rPr>
          <w:rFonts w:cs="Arial"/>
          <w:szCs w:val="18"/>
        </w:rPr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tbl>
      <w:tblPr>
        <w:tblW w:w="5000" w:type="pct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000" w:firstRow="0" w:lastRow="0" w:firstColumn="0" w:lastColumn="0" w:noHBand="0" w:noVBand="0"/>
      </w:tblPr>
      <w:tblGrid>
        <w:gridCol w:w="3878"/>
        <w:gridCol w:w="1566"/>
        <w:gridCol w:w="3606"/>
      </w:tblGrid>
      <w:tr>
        <w:tblPrEx/>
        <w:trPr>
          <w:tblCellSpacing w:w="15" w:type="dxa"/>
        </w:trPr>
        <w:tc>
          <w:tcPr>
            <w:gridSpan w:val="3"/>
            <w:tcW w:w="0" w:type="auto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Подписи Сторон: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  <w:t xml:space="preserve">Принципал: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</w:p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___________________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  <w:t xml:space="preserve">Агент: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</w:p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___________________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/_________________/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/_________________/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</w:tbl>
    <w:p>
      <w:pPr>
        <w:pStyle w:val="948"/>
        <w:ind w:left="757"/>
        <w:jc w:val="center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spacing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br w:type="page" w:clear="all"/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Приложение №3</w:t>
      </w:r>
      <w:r>
        <w:rPr>
          <w:rFonts w:ascii="Arial" w:hAnsi="Arial" w:cs="Arial"/>
          <w:sz w:val="20"/>
          <w:szCs w:val="18"/>
        </w:rPr>
        <w:br/>
        <w:t xml:space="preserve">к Агентскому договору № __________ от «___» _____________20____ г.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left="5387"/>
        <w:spacing w:after="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ПЕРЕЧЕНЬ ПРЕДОСТАВЛЯЕМОЙ ИНФОРМАЦИИ</w:t>
      </w: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  <w:r>
        <w:rPr>
          <w:rFonts w:ascii="Arial" w:hAnsi="Arial" w:cs="Arial"/>
          <w:b/>
          <w:sz w:val="20"/>
          <w:szCs w:val="18"/>
        </w:rPr>
      </w:r>
    </w:p>
    <w:p>
      <w:pPr>
        <w:numPr>
          <w:ilvl w:val="0"/>
          <w:numId w:val="16"/>
        </w:numPr>
        <w:ind w:left="714" w:hanging="357"/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Структура поставщиков и покупателей;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16"/>
        </w:numPr>
        <w:ind w:left="714" w:hanging="357"/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Расшифровка отдельных показателей бухгалтерского баланса и отчета о финансовых результатах: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6"/>
        </w:numPr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Основные средства;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6"/>
        </w:numPr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Финансовые вложения;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6"/>
        </w:numPr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Расшифровка дебиторской задолженности;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6"/>
        </w:numPr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Расшифровка кредиторской задолженности;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6"/>
        </w:numPr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Расшифровка краткосрочных и долгосрочных заёмных средств;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1"/>
          <w:numId w:val="16"/>
        </w:numPr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Расшифровка прочих доходов и расходов.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16"/>
        </w:numPr>
        <w:ind w:left="714" w:hanging="357"/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Расшифровка </w:t>
      </w:r>
      <w:r>
        <w:rPr>
          <w:rFonts w:ascii="Arial" w:hAnsi="Arial" w:cs="Arial"/>
          <w:sz w:val="20"/>
          <w:szCs w:val="18"/>
        </w:rPr>
        <w:t xml:space="preserve">забалансовых</w:t>
      </w:r>
      <w:r>
        <w:rPr>
          <w:rFonts w:ascii="Arial" w:hAnsi="Arial" w:cs="Arial"/>
          <w:sz w:val="20"/>
          <w:szCs w:val="18"/>
        </w:rPr>
        <w:t xml:space="preserve"> обязательств по лизингу;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numPr>
          <w:ilvl w:val="0"/>
          <w:numId w:val="16"/>
        </w:numPr>
        <w:ind w:left="714" w:hanging="357"/>
        <w:spacing w:after="0" w:line="36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Расшифровка </w:t>
      </w:r>
      <w:r>
        <w:rPr>
          <w:rFonts w:ascii="Arial" w:hAnsi="Arial" w:cs="Arial"/>
          <w:sz w:val="20"/>
          <w:szCs w:val="18"/>
        </w:rPr>
        <w:t xml:space="preserve">забалансовых</w:t>
      </w:r>
      <w:r>
        <w:rPr>
          <w:rFonts w:ascii="Arial" w:hAnsi="Arial" w:cs="Arial"/>
          <w:sz w:val="20"/>
          <w:szCs w:val="18"/>
        </w:rPr>
        <w:t xml:space="preserve"> обязательств «Обеспечения обязательств и платежей выданные».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tbl>
      <w:tblPr>
        <w:tblW w:w="5000" w:type="pct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000" w:firstRow="0" w:lastRow="0" w:firstColumn="0" w:lastColumn="0" w:noHBand="0" w:noVBand="0"/>
      </w:tblPr>
      <w:tblGrid>
        <w:gridCol w:w="3878"/>
        <w:gridCol w:w="1566"/>
        <w:gridCol w:w="3606"/>
      </w:tblGrid>
      <w:tr>
        <w:tblPrEx/>
        <w:trPr>
          <w:tblCellSpacing w:w="15" w:type="dxa"/>
        </w:trPr>
        <w:tc>
          <w:tcPr>
            <w:gridSpan w:val="3"/>
            <w:tcW w:w="0" w:type="auto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Подписи Сторон: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  <w:t xml:space="preserve">Принципал: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</w:p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___________________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  <w:t xml:space="preserve">Агент: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</w:p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___________________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/_________________/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/_________________/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</w:tbl>
    <w:p>
      <w:pPr>
        <w:pStyle w:val="948"/>
        <w:ind w:left="757"/>
        <w:jc w:val="center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spacing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Приложение №4</w:t>
      </w:r>
      <w:r>
        <w:rPr>
          <w:rFonts w:ascii="Arial" w:hAnsi="Arial" w:cs="Arial"/>
          <w:sz w:val="20"/>
          <w:szCs w:val="18"/>
        </w:rPr>
        <w:br/>
        <w:t xml:space="preserve">к Агентскому договору № ______________ от «___» ____________20____ г.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spacing w:after="0" w:line="240" w:lineRule="auto"/>
        <w:widowControl w:val="off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</w:r>
      <w:r>
        <w:rPr>
          <w:rFonts w:ascii="Arial" w:hAnsi="Arial" w:cs="Arial"/>
          <w:b/>
          <w:bCs/>
          <w:sz w:val="20"/>
          <w:szCs w:val="18"/>
        </w:rPr>
      </w:r>
      <w:r>
        <w:rPr>
          <w:rFonts w:ascii="Arial" w:hAnsi="Arial" w:cs="Arial"/>
          <w:b/>
          <w:bCs/>
          <w:sz w:val="20"/>
          <w:szCs w:val="18"/>
        </w:rPr>
      </w:r>
    </w:p>
    <w:p>
      <w:pPr>
        <w:jc w:val="center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ОТЧЕТ АГЕНТА№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5"/>
        <w:gridCol w:w="4525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6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г. _____________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67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"__" ________ 20__ г.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</w:tbl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____________________________________, именуем___ в дальнейшем "Агент", в лице ___________________, </w:t>
      </w:r>
      <w:r>
        <w:rPr>
          <w:rFonts w:ascii="Arial" w:hAnsi="Arial" w:cs="Arial"/>
          <w:sz w:val="20"/>
          <w:szCs w:val="18"/>
        </w:rPr>
        <w:t xml:space="preserve">действующ</w:t>
      </w:r>
      <w:r>
        <w:rPr>
          <w:rFonts w:ascii="Arial" w:hAnsi="Arial" w:cs="Arial"/>
          <w:sz w:val="20"/>
          <w:szCs w:val="18"/>
        </w:rPr>
        <w:t xml:space="preserve">__ на основании _______________, составил настоящий отчет Агента (далее – «Отчет») по Агентскому договору N ___ от "___" ___________ 20___ г. (далее – «Договор») о том, что: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0"/>
          <w:numId w:val="17"/>
        </w:numPr>
        <w:jc w:val="both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 Во исполнение п 2.1 Договора Агент в период с "___" _________ 20__ г. по "___" ___________ 20__ г. осуществил по поручению ______________________________, именуем___ в дальнейшем "Принципал", оплату следующих Денежных требований: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tbl>
      <w:tblPr>
        <w:tblW w:w="5000" w:type="pct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483"/>
        <w:gridCol w:w="2746"/>
        <w:gridCol w:w="2663"/>
        <w:gridCol w:w="3148"/>
      </w:tblGrid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7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N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19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Наименование Кредитора, ОГРН, ИНН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3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Дата Платежа.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41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Сумма Платежа, совершенного Агентом, </w:t>
            </w:r>
            <w:r>
              <w:rPr>
                <w:rFonts w:ascii="Arial" w:hAnsi="Arial" w:cs="Arial"/>
                <w:sz w:val="20"/>
                <w:szCs w:val="18"/>
              </w:rPr>
              <w:t xml:space="preserve">руб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7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19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3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41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7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19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3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41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7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19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3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41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7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19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3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41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59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Итого</w:t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41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  <w:r>
              <w:rPr>
                <w:rFonts w:ascii="Arial" w:hAnsi="Arial" w:cs="Arial"/>
                <w:sz w:val="20"/>
                <w:szCs w:val="18"/>
              </w:rPr>
            </w:r>
          </w:p>
        </w:tc>
      </w:tr>
    </w:tbl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0"/>
          <w:numId w:val="17"/>
        </w:numPr>
        <w:jc w:val="both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Сумма вознаграждения Агента, начисленного за период с "___" _________ 20__ г. по "___" ___________ 20__: ______ (______) руб., в том числе НДС в размере (___%) _______ (__________) руб.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/>
      <w:bookmarkStart w:id="33" w:name="Par104"/>
      <w:r/>
      <w:bookmarkEnd w:id="33"/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pStyle w:val="942"/>
        <w:numPr>
          <w:ilvl w:val="0"/>
          <w:numId w:val="17"/>
        </w:numPr>
        <w:jc w:val="both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 Настоящий Отчет составлен в двух экземплярах, по одному для Принципала и Агента. 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-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-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both"/>
        <w:spacing w:after="0" w:line="240" w:lineRule="auto"/>
        <w:widowControl w:val="off"/>
        <w:rPr>
          <w:rFonts w:ascii="Arial" w:hAnsi="Arial" w:cs="Arial" w:eastAsiaTheme="minorEastAsia"/>
          <w:sz w:val="20"/>
          <w:szCs w:val="18"/>
          <w:lang w:eastAsia="ru-RU"/>
        </w:rPr>
      </w:pPr>
      <w:r>
        <w:rPr>
          <w:rFonts w:ascii="Arial" w:hAnsi="Arial" w:cs="Arial" w:eastAsiaTheme="minorEastAsia"/>
          <w:sz w:val="20"/>
          <w:szCs w:val="18"/>
          <w:lang w:eastAsia="ru-RU"/>
        </w:rPr>
        <w:t xml:space="preserve">От имени Агента _____________________ (___________)</w:t>
      </w:r>
      <w:r>
        <w:rPr>
          <w:rFonts w:ascii="Arial" w:hAnsi="Arial" w:cs="Arial" w:eastAsiaTheme="minorEastAsia"/>
          <w:sz w:val="20"/>
          <w:szCs w:val="18"/>
          <w:lang w:eastAsia="ru-RU"/>
        </w:rPr>
      </w:r>
      <w:r>
        <w:rPr>
          <w:rFonts w:ascii="Arial" w:hAnsi="Arial" w:cs="Arial" w:eastAsiaTheme="minorEastAsia"/>
          <w:sz w:val="20"/>
          <w:szCs w:val="1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cs="Arial" w:eastAsiaTheme="minorEastAsia"/>
          <w:sz w:val="20"/>
          <w:szCs w:val="18"/>
          <w:lang w:eastAsia="ru-RU"/>
        </w:rPr>
      </w:pPr>
      <w:r>
        <w:rPr>
          <w:rFonts w:ascii="Arial" w:hAnsi="Arial" w:cs="Arial" w:eastAsiaTheme="minorEastAsia"/>
          <w:sz w:val="20"/>
          <w:szCs w:val="18"/>
          <w:lang w:eastAsia="ru-RU"/>
        </w:rPr>
      </w:r>
      <w:r>
        <w:rPr>
          <w:rFonts w:ascii="Arial" w:hAnsi="Arial" w:cs="Arial" w:eastAsiaTheme="minorEastAsia"/>
          <w:sz w:val="20"/>
          <w:szCs w:val="18"/>
          <w:lang w:eastAsia="ru-RU"/>
        </w:rPr>
      </w:r>
      <w:r>
        <w:rPr>
          <w:rFonts w:ascii="Arial" w:hAnsi="Arial" w:cs="Arial" w:eastAsiaTheme="minorEastAsia"/>
          <w:sz w:val="20"/>
          <w:szCs w:val="1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/>
      <w:hyperlink r:id="rId29" w:tooltip="consultantplus://offline/ref=C09118FEED2C59EEC920D052934ADC2F0AFE7E2F5FF322AB65026D21E7E89DCB554A6712B63DEBD4P8Q8N" w:history="1">
        <w:r>
          <w:rPr>
            <w:rFonts w:ascii="Arial" w:hAnsi="Arial" w:cs="Arial"/>
            <w:sz w:val="20"/>
            <w:szCs w:val="18"/>
          </w:rPr>
          <w:t xml:space="preserve">М.П.</w:t>
        </w:r>
      </w:hyperlink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 w:eastAsiaTheme="minorEastAsia"/>
          <w:sz w:val="20"/>
          <w:szCs w:val="18"/>
          <w:lang w:eastAsia="ru-RU"/>
        </w:rPr>
      </w:pPr>
      <w:r>
        <w:rPr>
          <w:rFonts w:ascii="Arial" w:hAnsi="Arial" w:cs="Arial"/>
          <w:sz w:val="20"/>
          <w:szCs w:val="18"/>
        </w:rPr>
        <w:t xml:space="preserve">Отчет принят Принципалом без </w:t>
      </w:r>
      <w:r>
        <w:rPr>
          <w:rFonts w:ascii="Arial" w:hAnsi="Arial" w:cs="Arial"/>
          <w:sz w:val="20"/>
          <w:szCs w:val="18"/>
        </w:rPr>
        <w:t xml:space="preserve">возражений </w:t>
      </w:r>
      <w:r>
        <w:rPr>
          <w:rFonts w:ascii="Arial" w:hAnsi="Arial" w:cs="Arial" w:eastAsiaTheme="minorEastAsia"/>
          <w:sz w:val="20"/>
          <w:szCs w:val="18"/>
          <w:lang w:eastAsia="ru-RU"/>
        </w:rPr>
        <w:t xml:space="preserve"> _</w:t>
      </w:r>
      <w:r>
        <w:rPr>
          <w:rFonts w:ascii="Arial" w:hAnsi="Arial" w:cs="Arial" w:eastAsiaTheme="minorEastAsia"/>
          <w:sz w:val="20"/>
          <w:szCs w:val="18"/>
          <w:lang w:eastAsia="ru-RU"/>
        </w:rPr>
        <w:t xml:space="preserve">___________________ (___________)</w:t>
      </w:r>
      <w:r>
        <w:rPr>
          <w:rFonts w:ascii="Arial" w:hAnsi="Arial" w:cs="Arial" w:eastAsiaTheme="minorEastAsia"/>
          <w:sz w:val="20"/>
          <w:szCs w:val="18"/>
          <w:lang w:eastAsia="ru-RU"/>
        </w:rPr>
      </w:r>
      <w:r>
        <w:rPr>
          <w:rFonts w:ascii="Arial" w:hAnsi="Arial" w:cs="Arial" w:eastAsiaTheme="minorEastAsia"/>
          <w:sz w:val="20"/>
          <w:szCs w:val="1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cs="Arial" w:eastAsiaTheme="minorEastAsia"/>
          <w:sz w:val="20"/>
          <w:szCs w:val="18"/>
          <w:lang w:eastAsia="ru-RU"/>
        </w:rPr>
      </w:pPr>
      <w:r>
        <w:rPr>
          <w:rFonts w:ascii="Arial" w:hAnsi="Arial" w:cs="Arial" w:eastAsiaTheme="minorEastAsia"/>
          <w:sz w:val="20"/>
          <w:szCs w:val="18"/>
          <w:lang w:eastAsia="ru-RU"/>
        </w:rPr>
      </w:r>
      <w:r>
        <w:rPr>
          <w:rFonts w:ascii="Arial" w:hAnsi="Arial" w:cs="Arial" w:eastAsiaTheme="minorEastAsia"/>
          <w:sz w:val="20"/>
          <w:szCs w:val="18"/>
          <w:lang w:eastAsia="ru-RU"/>
        </w:rPr>
      </w:r>
      <w:r>
        <w:rPr>
          <w:rFonts w:ascii="Arial" w:hAnsi="Arial" w:cs="Arial" w:eastAsiaTheme="minorEastAsia"/>
          <w:sz w:val="20"/>
          <w:szCs w:val="1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/>
      <w:hyperlink r:id="rId30" w:tooltip="consultantplus://offline/ref=C09118FEED2C59EEC920D052934ADC2F0AFE7E2F5FF322AB65026D21E7E89DCB554A6712B63DEBD4P8Q8N" w:history="1">
        <w:r>
          <w:rPr>
            <w:rFonts w:ascii="Arial" w:hAnsi="Arial" w:cs="Arial"/>
            <w:sz w:val="20"/>
            <w:szCs w:val="18"/>
          </w:rPr>
          <w:t xml:space="preserve">М.П.</w:t>
        </w:r>
      </w:hyperlink>
      <w:r>
        <w:rPr>
          <w:rFonts w:ascii="Arial" w:hAnsi="Arial" w:cs="Arial"/>
          <w:sz w:val="20"/>
          <w:szCs w:val="18"/>
        </w:rPr>
        <w:t xml:space="preserve"> "__" ___________ 20__ г.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right"/>
        <w:spacing w:after="0" w:line="240" w:lineRule="auto"/>
        <w:widowControl w:val="off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rPr>
          <w:sz w:val="24"/>
        </w:rPr>
      </w:pPr>
      <w:r>
        <w:rPr>
          <w:sz w:val="24"/>
        </w:rPr>
        <w:t xml:space="preserve">                                                            Форма согласована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Приложение №5</w:t>
      </w:r>
      <w:r>
        <w:rPr>
          <w:rFonts w:ascii="Arial" w:hAnsi="Arial" w:cs="Arial"/>
          <w:sz w:val="20"/>
          <w:szCs w:val="18"/>
        </w:rPr>
        <w:br/>
        <w:t xml:space="preserve">к Агентскому договору № ___________ от «___» ______________20____ г.</w:t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rPr>
          <w:sz w:val="24"/>
        </w:rPr>
      </w:pPr>
      <w:r>
        <w:rPr>
          <w:sz w:val="24"/>
        </w:rPr>
        <w:t xml:space="preserve">ЗАЯВКА НА СОГЛАСОВАНИЕ КРЕДИТОРА</w:t>
      </w:r>
      <w:r>
        <w:rPr>
          <w:sz w:val="24"/>
        </w:rPr>
      </w:r>
      <w:r>
        <w:rPr>
          <w:sz w:val="24"/>
        </w:rPr>
      </w:r>
    </w:p>
    <w:tbl>
      <w:tblPr>
        <w:tblStyle w:val="957"/>
        <w:tblW w:w="9163" w:type="dxa"/>
        <w:tblInd w:w="115" w:type="dxa"/>
        <w:tblCellMar>
          <w:left w:w="122" w:type="dxa"/>
          <w:top w:w="43" w:type="dxa"/>
          <w:right w:w="108" w:type="dxa"/>
        </w:tblCellMar>
        <w:tblLook w:val="04A0" w:firstRow="1" w:lastRow="0" w:firstColumn="1" w:lastColumn="0" w:noHBand="0" w:noVBand="1"/>
      </w:tblPr>
      <w:tblGrid>
        <w:gridCol w:w="244"/>
        <w:gridCol w:w="1653"/>
        <w:gridCol w:w="1743"/>
        <w:gridCol w:w="1771"/>
        <w:gridCol w:w="1701"/>
        <w:gridCol w:w="2051"/>
      </w:tblGrid>
      <w:tr>
        <w:tblPrEx/>
        <w:trPr>
          <w:trHeight w:val="2023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4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53" w:type="dxa"/>
            <w:textDirection w:val="lrTb"/>
            <w:noWrap w:val="false"/>
          </w:tcPr>
          <w:p>
            <w:pPr>
              <w:jc w:val="center"/>
              <w:spacing w:line="216" w:lineRule="auto"/>
            </w:pPr>
            <w:r>
              <w:t xml:space="preserve">Наименование Кредитора</w:t>
            </w:r>
            <w:r/>
          </w:p>
          <w:p>
            <w:pPr>
              <w:ind w:right="19"/>
              <w:jc w:val="center"/>
              <w:spacing w:line="259" w:lineRule="auto"/>
            </w:pPr>
            <w:r>
              <w:rPr>
                <w:sz w:val="20"/>
              </w:rPr>
              <w:t xml:space="preserve">(ИНН)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259" w:lineRule="auto"/>
            </w:pPr>
            <w:r>
              <w:t xml:space="preserve">Реквизиты</w:t>
            </w:r>
            <w:r/>
          </w:p>
          <w:p>
            <w:pPr>
              <w:ind w:right="7"/>
              <w:jc w:val="center"/>
              <w:spacing w:after="9" w:line="259" w:lineRule="auto"/>
            </w:pPr>
            <w:r>
              <w:rPr>
                <w:sz w:val="20"/>
              </w:rPr>
              <w:t xml:space="preserve">Контракта</w:t>
            </w:r>
            <w:r/>
          </w:p>
          <w:p>
            <w:pPr>
              <w:jc w:val="center"/>
              <w:spacing w:line="259" w:lineRule="auto"/>
            </w:pPr>
            <w:r>
              <w:t xml:space="preserve">(наименование, номер, дата)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71" w:type="dxa"/>
            <w:textDirection w:val="lrTb"/>
            <w:noWrap w:val="false"/>
          </w:tcPr>
          <w:p>
            <w:pPr>
              <w:ind w:left="7"/>
              <w:jc w:val="center"/>
              <w:spacing w:line="259" w:lineRule="auto"/>
            </w:pPr>
            <w:r>
              <w:t xml:space="preserve">Сфера деятельности Кредитора, в рамках которой заключен Контракт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4" w:lineRule="auto"/>
            </w:pPr>
            <w:r>
              <w:t xml:space="preserve">Платёжные реквизиты</w:t>
            </w:r>
            <w:r/>
          </w:p>
          <w:p>
            <w:pPr>
              <w:ind w:right="4"/>
              <w:jc w:val="center"/>
              <w:spacing w:line="259" w:lineRule="auto"/>
            </w:pPr>
            <w:r>
              <w:t xml:space="preserve">Кредитора</w:t>
            </w:r>
            <w:r/>
          </w:p>
          <w:p>
            <w:pPr>
              <w:ind w:left="7" w:firstLine="14"/>
              <w:jc w:val="center"/>
              <w:spacing w:line="259" w:lineRule="auto"/>
            </w:pPr>
            <w:r>
              <w:t xml:space="preserve">(р/</w:t>
            </w:r>
            <w:r>
              <w:t xml:space="preserve">сч</w:t>
            </w:r>
            <w:r>
              <w:t xml:space="preserve">, наименование банка, БИК, </w:t>
            </w:r>
            <w:r>
              <w:t xml:space="preserve">кор</w:t>
            </w:r>
            <w:r>
              <w:t xml:space="preserve">. счет)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51" w:type="dxa"/>
            <w:textDirection w:val="lrTb"/>
            <w:noWrap w:val="false"/>
          </w:tcPr>
          <w:p>
            <w:pPr>
              <w:ind w:firstLine="48"/>
              <w:jc w:val="center"/>
              <w:spacing w:after="16" w:line="236" w:lineRule="auto"/>
            </w:pPr>
            <w:r>
              <w:t xml:space="preserve">Наличие </w:t>
            </w:r>
            <w:r>
              <w:t xml:space="preserve">аффилированности</w:t>
            </w:r>
            <w:r>
              <w:t xml:space="preserve"> Кредитора с Принципалом</w:t>
            </w:r>
            <w:r/>
          </w:p>
          <w:p>
            <w:pPr>
              <w:ind w:right="12"/>
              <w:jc w:val="center"/>
              <w:spacing w:line="259" w:lineRule="auto"/>
            </w:pPr>
            <w:r>
              <w:t xml:space="preserve">(да/нет)</w:t>
            </w:r>
            <w:r/>
          </w:p>
        </w:tc>
      </w:tr>
      <w:tr>
        <w:tblPrEx/>
        <w:trPr>
          <w:trHeight w:val="444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4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5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4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7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5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</w:tr>
      <w:tr>
        <w:tblPrEx/>
        <w:trPr>
          <w:trHeight w:val="454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4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5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4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7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5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</w:tr>
      <w:tr>
        <w:tblPrEx/>
        <w:trPr>
          <w:trHeight w:val="454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4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5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4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7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5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</w:tr>
      <w:tr>
        <w:tblPrEx/>
        <w:trPr>
          <w:trHeight w:val="454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4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5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4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7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5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</w:tr>
      <w:tr>
        <w:tblPrEx/>
        <w:trPr>
          <w:trHeight w:val="454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4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5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43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7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70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051" w:type="dxa"/>
            <w:textDirection w:val="lrTb"/>
            <w:noWrap w:val="false"/>
          </w:tcPr>
          <w:p>
            <w:pPr>
              <w:spacing w:after="160" w:line="259" w:lineRule="auto"/>
            </w:pPr>
            <w:r/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</w:rPr>
        <w:t xml:space="preserve">Форма согласована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5000" w:type="pct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000" w:firstRow="0" w:lastRow="0" w:firstColumn="0" w:lastColumn="0" w:noHBand="0" w:noVBand="0"/>
      </w:tblPr>
      <w:tblGrid>
        <w:gridCol w:w="3878"/>
        <w:gridCol w:w="1566"/>
        <w:gridCol w:w="3606"/>
      </w:tblGrid>
      <w:tr>
        <w:tblPrEx/>
        <w:trPr>
          <w:tblCellSpacing w:w="15" w:type="dxa"/>
        </w:trPr>
        <w:tc>
          <w:tcPr>
            <w:gridSpan w:val="3"/>
            <w:tcW w:w="0" w:type="auto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Подписи Сторон: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  <w:t xml:space="preserve">Принципал: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</w:p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___________________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  <w:t xml:space="preserve">Агент: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r>
          </w:p>
          <w:p>
            <w:pPr>
              <w:ind w:firstLine="454"/>
              <w:jc w:val="center"/>
              <w:spacing w:after="12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___________________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_________________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/_________________/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/_________________/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  <w:tr>
        <w:tblPrEx/>
        <w:trPr>
          <w:tblCellSpacing w:w="15" w:type="dxa"/>
        </w:trPr>
        <w:tc>
          <w:tcPr>
            <w:tcW w:w="212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850" w:type="pct"/>
            <w:vAlign w:val="center"/>
            <w:textDirection w:val="lrTb"/>
            <w:noWrap w:val="false"/>
          </w:tcPr>
          <w:p>
            <w:pPr>
              <w:ind w:firstLine="454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tcW w:w="1971" w:type="pct"/>
            <w:vAlign w:val="center"/>
            <w:textDirection w:val="lrTb"/>
            <w:noWrap w:val="false"/>
          </w:tcPr>
          <w:p>
            <w:pPr>
              <w:ind w:firstLine="454"/>
              <w:jc w:val="center"/>
              <w:spacing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м.п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.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</w:tr>
    </w:tbl>
    <w:p>
      <w:pPr>
        <w:pStyle w:val="948"/>
        <w:ind w:left="757"/>
        <w:jc w:val="center"/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  <w:r>
        <w:rPr>
          <w:rFonts w:cs="Arial"/>
          <w:szCs w:val="18"/>
        </w:rPr>
      </w:r>
      <w:r>
        <w:rPr>
          <w:rFonts w:cs="Arial"/>
          <w:szCs w:val="18"/>
        </w:rPr>
      </w:r>
    </w:p>
    <w:p>
      <w:pPr>
        <w:spacing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  <w:r>
        <w:rPr>
          <w:rFonts w:ascii="Arial" w:hAnsi="Arial" w:cs="Arial"/>
          <w:sz w:val="20"/>
          <w:szCs w:val="18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1440" w:right="1416" w:bottom="1134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isLgl w:val="false"/>
      <w:suff w:val="tab"/>
      <w:lvlText w:val="%1.%2"/>
      <w:lvlJc w:val="left"/>
      <w:pPr>
        <w:ind w:left="862" w:hanging="46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57" w:hanging="360"/>
        <w:tabs>
          <w:tab w:val="num" w:pos="757" w:leader="none"/>
        </w:tabs>
      </w:pPr>
      <w:rPr>
        <w:rFonts w:ascii="Arial" w:hAnsi="Arial" w:eastAsia="Times New Roman" w:cs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77" w:hanging="360"/>
        <w:tabs>
          <w:tab w:val="num" w:pos="1477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1" w:hanging="454"/>
        <w:tabs>
          <w:tab w:val="num" w:pos="851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851" w:hanging="454"/>
        <w:tabs>
          <w:tab w:val="num" w:pos="851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382" w:hanging="680"/>
        <w:tabs>
          <w:tab w:val="num" w:pos="2382" w:leader="none"/>
        </w:tabs>
      </w:pPr>
      <w:rPr>
        <w:rFonts w:hint="default" w:ascii="Arial" w:hAnsi="Arial" w:cs="Arial"/>
        <w:b w:val="0"/>
        <w:sz w:val="18"/>
        <w:szCs w:val="1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381" w:hanging="850"/>
        <w:tabs>
          <w:tab w:val="num" w:pos="238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</w:lvl>
  </w:abstractNum>
  <w:abstractNum w:abstractNumId="5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7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7" w:hanging="60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8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5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1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117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7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77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77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37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37" w:hanging="1440"/>
      </w:pPr>
      <w:rPr>
        <w:rFonts w:hint="default"/>
      </w:rPr>
    </w:lvl>
  </w:abstractNum>
  <w:abstractNum w:abstractNumId="1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02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16" w:hanging="1440"/>
      </w:pPr>
      <w:rPr>
        <w:rFonts w:hint="default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2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65" w:hanging="180"/>
      </w:pPr>
    </w:lvl>
  </w:abstractNum>
  <w:abstractNum w:abstractNumId="1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117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34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•"/>
      <w:lvlJc w:val="left"/>
      <w:pPr>
        <w:ind w:left="22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17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24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1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38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46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53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4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1" w:hanging="454"/>
        <w:tabs>
          <w:tab w:val="num" w:pos="851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1" w:hanging="454"/>
        <w:tabs>
          <w:tab w:val="num" w:pos="851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ind w:left="2382" w:hanging="680"/>
        <w:tabs>
          <w:tab w:val="num" w:pos="2382" w:leader="none"/>
        </w:tabs>
      </w:pPr>
      <w:rPr>
        <w:rFonts w:hint="default" w:ascii="Symbol" w:hAnsi="Symbol"/>
        <w:b w:val="0"/>
        <w:sz w:val="18"/>
        <w:szCs w:val="1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381" w:hanging="850"/>
        <w:tabs>
          <w:tab w:val="num" w:pos="238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</w:lvl>
  </w:abstractNum>
  <w:abstractNum w:abstractNumId="1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57" w:hanging="360"/>
        <w:tabs>
          <w:tab w:val="num" w:pos="757" w:leader="none"/>
        </w:tabs>
      </w:pPr>
      <w:rPr>
        <w:rFonts w:ascii="Arial" w:hAnsi="Arial" w:eastAsia="Times New Roman" w:cs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77" w:hanging="360"/>
        <w:tabs>
          <w:tab w:val="num" w:pos="1477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7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02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16" w:hanging="1440"/>
      </w:pPr>
      <w:rPr>
        <w:rFonts w:hint="default"/>
      </w:rPr>
    </w:lvl>
  </w:abstractNum>
  <w:abstractNum w:abstractNumId="29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7" w:hanging="374"/>
        <w:tabs>
          <w:tab w:val="num" w:pos="107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1.%2."/>
      <w:lvlJc w:val="left"/>
      <w:pPr>
        <w:ind w:left="851" w:hanging="454"/>
        <w:tabs>
          <w:tab w:val="num" w:pos="851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31" w:hanging="680"/>
        <w:tabs>
          <w:tab w:val="num" w:pos="153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381" w:hanging="850"/>
        <w:tabs>
          <w:tab w:val="num" w:pos="238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</w:lvl>
  </w:abstractNum>
  <w:abstractNum w:abstractNumId="3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248" w:hanging="144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34"/>
  </w:num>
  <w:num w:numId="5">
    <w:abstractNumId w:val="20"/>
  </w:num>
  <w:num w:numId="6">
    <w:abstractNumId w:val="20"/>
  </w:num>
  <w:num w:numId="7">
    <w:abstractNumId w:val="9"/>
  </w:num>
  <w:num w:numId="8">
    <w:abstractNumId w:val="4"/>
  </w:num>
  <w:num w:numId="9">
    <w:abstractNumId w:val="37"/>
  </w:num>
  <w:num w:numId="10">
    <w:abstractNumId w:val="11"/>
  </w:num>
  <w:num w:numId="11">
    <w:abstractNumId w:val="15"/>
  </w:num>
  <w:num w:numId="12">
    <w:abstractNumId w:val="36"/>
  </w:num>
  <w:num w:numId="13">
    <w:abstractNumId w:val="18"/>
  </w:num>
  <w:num w:numId="14">
    <w:abstractNumId w:val="2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6"/>
  </w:num>
  <w:num w:numId="19">
    <w:abstractNumId w:val="25"/>
  </w:num>
  <w:num w:numId="20">
    <w:abstractNumId w:val="30"/>
  </w:num>
  <w:num w:numId="21">
    <w:abstractNumId w:val="6"/>
  </w:num>
  <w:num w:numId="22">
    <w:abstractNumId w:val="16"/>
  </w:num>
  <w:num w:numId="23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1"/>
  </w:num>
  <w:num w:numId="27">
    <w:abstractNumId w:val="10"/>
  </w:num>
  <w:num w:numId="28">
    <w:abstractNumId w:val="28"/>
  </w:num>
  <w:num w:numId="29">
    <w:abstractNumId w:val="7"/>
  </w:num>
  <w:num w:numId="30">
    <w:abstractNumId w:val="27"/>
  </w:num>
  <w:num w:numId="31">
    <w:abstractNumId w:val="0"/>
  </w:num>
  <w:num w:numId="32">
    <w:abstractNumId w:val="13"/>
  </w:num>
  <w:num w:numId="33">
    <w:abstractNumId w:val="14"/>
  </w:num>
  <w:num w:numId="34">
    <w:abstractNumId w:val="5"/>
  </w:num>
  <w:num w:numId="35">
    <w:abstractNumId w:val="29"/>
  </w:num>
  <w:num w:numId="36">
    <w:abstractNumId w:val="23"/>
  </w:num>
  <w:num w:numId="37">
    <w:abstractNumId w:val="8"/>
  </w:num>
  <w:num w:numId="38">
    <w:abstractNumId w:val="33"/>
  </w:num>
  <w:num w:numId="39">
    <w:abstractNumId w:val="19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 w:default="1">
    <w:name w:val="Normal"/>
    <w:qFormat/>
    <w:rPr>
      <w:rFonts w:ascii="Calibri" w:hAnsi="Calibri" w:eastAsia="Calibri" w:cs="Times New Roman"/>
      <w:lang w:val="ru-RU"/>
    </w:rPr>
  </w:style>
  <w:style w:type="paragraph" w:styleId="747">
    <w:name w:val="Heading 1"/>
    <w:basedOn w:val="746"/>
    <w:next w:val="746"/>
    <w:link w:val="77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48">
    <w:name w:val="Heading 2"/>
    <w:basedOn w:val="746"/>
    <w:next w:val="746"/>
    <w:link w:val="77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49">
    <w:name w:val="Heading 3"/>
    <w:basedOn w:val="746"/>
    <w:next w:val="746"/>
    <w:link w:val="77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50">
    <w:name w:val="Heading 4"/>
    <w:basedOn w:val="746"/>
    <w:next w:val="746"/>
    <w:link w:val="77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1">
    <w:name w:val="Heading 5"/>
    <w:basedOn w:val="746"/>
    <w:next w:val="746"/>
    <w:link w:val="77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2">
    <w:name w:val="Heading 6"/>
    <w:basedOn w:val="746"/>
    <w:next w:val="746"/>
    <w:link w:val="77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53">
    <w:name w:val="Heading 7"/>
    <w:basedOn w:val="746"/>
    <w:next w:val="746"/>
    <w:link w:val="78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54">
    <w:name w:val="Heading 8"/>
    <w:basedOn w:val="746"/>
    <w:next w:val="746"/>
    <w:link w:val="78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55">
    <w:name w:val="Heading 9"/>
    <w:basedOn w:val="746"/>
    <w:next w:val="746"/>
    <w:link w:val="78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6" w:default="1">
    <w:name w:val="Default Paragraph Font"/>
    <w:uiPriority w:val="1"/>
    <w:semiHidden/>
    <w:unhideWhenUsed/>
  </w:style>
  <w:style w:type="table" w:styleId="7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8" w:default="1">
    <w:name w:val="No List"/>
    <w:uiPriority w:val="99"/>
    <w:semiHidden/>
    <w:unhideWhenUsed/>
  </w:style>
  <w:style w:type="character" w:styleId="759" w:customStyle="1">
    <w:name w:val="Heading 1 Char"/>
    <w:basedOn w:val="756"/>
    <w:uiPriority w:val="9"/>
    <w:rPr>
      <w:rFonts w:ascii="Arial" w:hAnsi="Arial" w:eastAsia="Arial" w:cs="Arial"/>
      <w:sz w:val="40"/>
      <w:szCs w:val="40"/>
    </w:rPr>
  </w:style>
  <w:style w:type="character" w:styleId="760" w:customStyle="1">
    <w:name w:val="Heading 2 Char"/>
    <w:basedOn w:val="756"/>
    <w:uiPriority w:val="9"/>
    <w:rPr>
      <w:rFonts w:ascii="Arial" w:hAnsi="Arial" w:eastAsia="Arial" w:cs="Arial"/>
      <w:sz w:val="34"/>
    </w:rPr>
  </w:style>
  <w:style w:type="character" w:styleId="761" w:customStyle="1">
    <w:name w:val="Heading 3 Char"/>
    <w:basedOn w:val="756"/>
    <w:uiPriority w:val="9"/>
    <w:rPr>
      <w:rFonts w:ascii="Arial" w:hAnsi="Arial" w:eastAsia="Arial" w:cs="Arial"/>
      <w:sz w:val="30"/>
      <w:szCs w:val="30"/>
    </w:rPr>
  </w:style>
  <w:style w:type="character" w:styleId="762" w:customStyle="1">
    <w:name w:val="Heading 4 Char"/>
    <w:basedOn w:val="756"/>
    <w:uiPriority w:val="9"/>
    <w:rPr>
      <w:rFonts w:ascii="Arial" w:hAnsi="Arial" w:eastAsia="Arial" w:cs="Arial"/>
      <w:b/>
      <w:bCs/>
      <w:sz w:val="26"/>
      <w:szCs w:val="26"/>
    </w:rPr>
  </w:style>
  <w:style w:type="character" w:styleId="763" w:customStyle="1">
    <w:name w:val="Heading 5 Char"/>
    <w:basedOn w:val="756"/>
    <w:uiPriority w:val="9"/>
    <w:rPr>
      <w:rFonts w:ascii="Arial" w:hAnsi="Arial" w:eastAsia="Arial" w:cs="Arial"/>
      <w:b/>
      <w:bCs/>
      <w:sz w:val="24"/>
      <w:szCs w:val="24"/>
    </w:rPr>
  </w:style>
  <w:style w:type="character" w:styleId="764" w:customStyle="1">
    <w:name w:val="Heading 6 Char"/>
    <w:basedOn w:val="756"/>
    <w:uiPriority w:val="9"/>
    <w:rPr>
      <w:rFonts w:ascii="Arial" w:hAnsi="Arial" w:eastAsia="Arial" w:cs="Arial"/>
      <w:b/>
      <w:bCs/>
      <w:sz w:val="22"/>
      <w:szCs w:val="22"/>
    </w:rPr>
  </w:style>
  <w:style w:type="character" w:styleId="765" w:customStyle="1">
    <w:name w:val="Heading 7 Char"/>
    <w:basedOn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6" w:customStyle="1">
    <w:name w:val="Heading 8 Char"/>
    <w:basedOn w:val="756"/>
    <w:uiPriority w:val="9"/>
    <w:rPr>
      <w:rFonts w:ascii="Arial" w:hAnsi="Arial" w:eastAsia="Arial" w:cs="Arial"/>
      <w:i/>
      <w:iCs/>
      <w:sz w:val="22"/>
      <w:szCs w:val="22"/>
    </w:rPr>
  </w:style>
  <w:style w:type="character" w:styleId="767" w:customStyle="1">
    <w:name w:val="Heading 9 Char"/>
    <w:basedOn w:val="756"/>
    <w:uiPriority w:val="9"/>
    <w:rPr>
      <w:rFonts w:ascii="Arial" w:hAnsi="Arial" w:eastAsia="Arial" w:cs="Arial"/>
      <w:i/>
      <w:iCs/>
      <w:sz w:val="21"/>
      <w:szCs w:val="21"/>
    </w:rPr>
  </w:style>
  <w:style w:type="character" w:styleId="768" w:customStyle="1">
    <w:name w:val="Title Char"/>
    <w:basedOn w:val="756"/>
    <w:uiPriority w:val="10"/>
    <w:rPr>
      <w:sz w:val="48"/>
      <w:szCs w:val="48"/>
    </w:rPr>
  </w:style>
  <w:style w:type="character" w:styleId="769" w:customStyle="1">
    <w:name w:val="Subtitle Char"/>
    <w:basedOn w:val="756"/>
    <w:uiPriority w:val="11"/>
    <w:rPr>
      <w:sz w:val="24"/>
      <w:szCs w:val="24"/>
    </w:rPr>
  </w:style>
  <w:style w:type="character" w:styleId="770" w:customStyle="1">
    <w:name w:val="Quote Char"/>
    <w:uiPriority w:val="29"/>
    <w:rPr>
      <w:i/>
    </w:rPr>
  </w:style>
  <w:style w:type="character" w:styleId="771" w:customStyle="1">
    <w:name w:val="Intense Quote Char"/>
    <w:uiPriority w:val="30"/>
    <w:rPr>
      <w:i/>
    </w:rPr>
  </w:style>
  <w:style w:type="table" w:styleId="772">
    <w:name w:val="Table Grid"/>
    <w:basedOn w:val="75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73" w:customStyle="1">
    <w:name w:val="Endnote Text Char"/>
    <w:uiPriority w:val="99"/>
    <w:rPr>
      <w:sz w:val="20"/>
    </w:rPr>
  </w:style>
  <w:style w:type="character" w:styleId="774" w:customStyle="1">
    <w:name w:val="Заголовок 1 Знак"/>
    <w:basedOn w:val="756"/>
    <w:link w:val="747"/>
    <w:uiPriority w:val="9"/>
    <w:rPr>
      <w:rFonts w:ascii="Arial" w:hAnsi="Arial" w:eastAsia="Arial" w:cs="Arial"/>
      <w:sz w:val="40"/>
      <w:szCs w:val="40"/>
    </w:rPr>
  </w:style>
  <w:style w:type="character" w:styleId="775" w:customStyle="1">
    <w:name w:val="Заголовок 2 Знак"/>
    <w:basedOn w:val="756"/>
    <w:link w:val="748"/>
    <w:uiPriority w:val="9"/>
    <w:rPr>
      <w:rFonts w:ascii="Arial" w:hAnsi="Arial" w:eastAsia="Arial" w:cs="Arial"/>
      <w:sz w:val="34"/>
    </w:rPr>
  </w:style>
  <w:style w:type="character" w:styleId="776" w:customStyle="1">
    <w:name w:val="Заголовок 3 Знак"/>
    <w:basedOn w:val="756"/>
    <w:link w:val="749"/>
    <w:uiPriority w:val="9"/>
    <w:rPr>
      <w:rFonts w:ascii="Arial" w:hAnsi="Arial" w:eastAsia="Arial" w:cs="Arial"/>
      <w:sz w:val="30"/>
      <w:szCs w:val="30"/>
    </w:rPr>
  </w:style>
  <w:style w:type="character" w:styleId="777" w:customStyle="1">
    <w:name w:val="Заголовок 4 Знак"/>
    <w:basedOn w:val="756"/>
    <w:link w:val="750"/>
    <w:uiPriority w:val="9"/>
    <w:rPr>
      <w:rFonts w:ascii="Arial" w:hAnsi="Arial" w:eastAsia="Arial" w:cs="Arial"/>
      <w:b/>
      <w:bCs/>
      <w:sz w:val="26"/>
      <w:szCs w:val="26"/>
    </w:rPr>
  </w:style>
  <w:style w:type="character" w:styleId="778" w:customStyle="1">
    <w:name w:val="Заголовок 5 Знак"/>
    <w:basedOn w:val="756"/>
    <w:link w:val="751"/>
    <w:uiPriority w:val="9"/>
    <w:rPr>
      <w:rFonts w:ascii="Arial" w:hAnsi="Arial" w:eastAsia="Arial" w:cs="Arial"/>
      <w:b/>
      <w:bCs/>
      <w:sz w:val="24"/>
      <w:szCs w:val="24"/>
    </w:rPr>
  </w:style>
  <w:style w:type="character" w:styleId="779" w:customStyle="1">
    <w:name w:val="Заголовок 6 Знак"/>
    <w:basedOn w:val="756"/>
    <w:link w:val="752"/>
    <w:uiPriority w:val="9"/>
    <w:rPr>
      <w:rFonts w:ascii="Arial" w:hAnsi="Arial" w:eastAsia="Arial" w:cs="Arial"/>
      <w:b/>
      <w:bCs/>
      <w:sz w:val="22"/>
      <w:szCs w:val="22"/>
    </w:rPr>
  </w:style>
  <w:style w:type="character" w:styleId="780" w:customStyle="1">
    <w:name w:val="Заголовок 7 Знак"/>
    <w:basedOn w:val="756"/>
    <w:link w:val="7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1" w:customStyle="1">
    <w:name w:val="Заголовок 8 Знак"/>
    <w:basedOn w:val="756"/>
    <w:link w:val="754"/>
    <w:uiPriority w:val="9"/>
    <w:rPr>
      <w:rFonts w:ascii="Arial" w:hAnsi="Arial" w:eastAsia="Arial" w:cs="Arial"/>
      <w:i/>
      <w:iCs/>
      <w:sz w:val="22"/>
      <w:szCs w:val="22"/>
    </w:rPr>
  </w:style>
  <w:style w:type="character" w:styleId="782" w:customStyle="1">
    <w:name w:val="Заголовок 9 Знак"/>
    <w:basedOn w:val="756"/>
    <w:link w:val="755"/>
    <w:uiPriority w:val="9"/>
    <w:rPr>
      <w:rFonts w:ascii="Arial" w:hAnsi="Arial" w:eastAsia="Arial" w:cs="Arial"/>
      <w:i/>
      <w:iCs/>
      <w:sz w:val="21"/>
      <w:szCs w:val="21"/>
    </w:rPr>
  </w:style>
  <w:style w:type="paragraph" w:styleId="783">
    <w:name w:val="No Spacing"/>
    <w:uiPriority w:val="1"/>
    <w:qFormat/>
    <w:pPr>
      <w:spacing w:after="0" w:line="240" w:lineRule="auto"/>
    </w:pPr>
  </w:style>
  <w:style w:type="paragraph" w:styleId="784">
    <w:name w:val="Title"/>
    <w:basedOn w:val="746"/>
    <w:next w:val="746"/>
    <w:link w:val="785"/>
    <w:uiPriority w:val="10"/>
    <w:qFormat/>
    <w:pPr>
      <w:contextualSpacing/>
      <w:spacing w:before="300"/>
    </w:pPr>
    <w:rPr>
      <w:sz w:val="48"/>
      <w:szCs w:val="48"/>
    </w:rPr>
  </w:style>
  <w:style w:type="character" w:styleId="785" w:customStyle="1">
    <w:name w:val="Заголовок Знак"/>
    <w:basedOn w:val="756"/>
    <w:link w:val="784"/>
    <w:uiPriority w:val="10"/>
    <w:rPr>
      <w:sz w:val="48"/>
      <w:szCs w:val="48"/>
    </w:rPr>
  </w:style>
  <w:style w:type="paragraph" w:styleId="786">
    <w:name w:val="Subtitle"/>
    <w:basedOn w:val="746"/>
    <w:next w:val="746"/>
    <w:link w:val="787"/>
    <w:uiPriority w:val="11"/>
    <w:qFormat/>
    <w:pPr>
      <w:spacing w:before="200"/>
    </w:pPr>
    <w:rPr>
      <w:sz w:val="24"/>
      <w:szCs w:val="24"/>
    </w:rPr>
  </w:style>
  <w:style w:type="character" w:styleId="787" w:customStyle="1">
    <w:name w:val="Подзаголовок Знак"/>
    <w:basedOn w:val="756"/>
    <w:link w:val="786"/>
    <w:uiPriority w:val="11"/>
    <w:rPr>
      <w:sz w:val="24"/>
      <w:szCs w:val="24"/>
    </w:rPr>
  </w:style>
  <w:style w:type="paragraph" w:styleId="788">
    <w:name w:val="Quote"/>
    <w:basedOn w:val="746"/>
    <w:next w:val="746"/>
    <w:link w:val="789"/>
    <w:uiPriority w:val="29"/>
    <w:qFormat/>
    <w:pPr>
      <w:ind w:left="720" w:right="720"/>
    </w:pPr>
    <w:rPr>
      <w:i/>
    </w:rPr>
  </w:style>
  <w:style w:type="character" w:styleId="789" w:customStyle="1">
    <w:name w:val="Цитата 2 Знак"/>
    <w:link w:val="788"/>
    <w:uiPriority w:val="29"/>
    <w:rPr>
      <w:i/>
    </w:rPr>
  </w:style>
  <w:style w:type="paragraph" w:styleId="790">
    <w:name w:val="Intense Quote"/>
    <w:basedOn w:val="746"/>
    <w:next w:val="746"/>
    <w:link w:val="7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 w:customStyle="1">
    <w:name w:val="Выделенная цитата Знак"/>
    <w:link w:val="790"/>
    <w:uiPriority w:val="30"/>
    <w:rPr>
      <w:i/>
    </w:rPr>
  </w:style>
  <w:style w:type="character" w:styleId="792" w:customStyle="1">
    <w:name w:val="Header Char"/>
    <w:basedOn w:val="756"/>
    <w:uiPriority w:val="99"/>
  </w:style>
  <w:style w:type="character" w:styleId="793" w:customStyle="1">
    <w:name w:val="Footer Char"/>
    <w:basedOn w:val="756"/>
    <w:uiPriority w:val="99"/>
  </w:style>
  <w:style w:type="paragraph" w:styleId="794">
    <w:name w:val="Caption"/>
    <w:basedOn w:val="746"/>
    <w:next w:val="74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95" w:customStyle="1">
    <w:name w:val="Caption Char"/>
    <w:uiPriority w:val="99"/>
  </w:style>
  <w:style w:type="table" w:styleId="796" w:customStyle="1">
    <w:name w:val="Table Grid Light"/>
    <w:basedOn w:val="75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7">
    <w:name w:val="Plain Table 1"/>
    <w:basedOn w:val="75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2"/>
    <w:basedOn w:val="75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3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>
    <w:name w:val="Plain Table 4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Plain Table 5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>
    <w:name w:val="Grid Table 1 Light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4"/>
    <w:basedOn w:val="7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 w:customStyle="1">
    <w:name w:val="Grid Table 4 - Accent 1"/>
    <w:basedOn w:val="7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5" w:customStyle="1">
    <w:name w:val="Grid Table 4 - Accent 2"/>
    <w:basedOn w:val="7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Grid Table 4 - Accent 3"/>
    <w:basedOn w:val="7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7" w:customStyle="1">
    <w:name w:val="Grid Table 4 - Accent 4"/>
    <w:basedOn w:val="7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Grid Table 4 - Accent 5"/>
    <w:basedOn w:val="7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9" w:customStyle="1">
    <w:name w:val="Grid Table 4 - Accent 6"/>
    <w:basedOn w:val="7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0">
    <w:name w:val="Grid Table 5 Dark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7">
    <w:name w:val="Grid Table 6 Colorful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8" w:customStyle="1">
    <w:name w:val="Grid Table 6 Colorful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9" w:customStyle="1">
    <w:name w:val="Grid Table 6 Colorful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0" w:customStyle="1">
    <w:name w:val="Grid Table 6 Colorful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1" w:customStyle="1">
    <w:name w:val="Grid Table 6 Colorful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2" w:customStyle="1">
    <w:name w:val="Grid Table 6 Colorful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3" w:customStyle="1">
    <w:name w:val="Grid Table 6 Colorful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4">
    <w:name w:val="Grid Table 7 Colorful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Grid Table 7 Colorful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Grid Table 7 Colorful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Grid Table 7 Colorful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Grid Table 7 Colorful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Grid Table 7 Colorful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0" w:customStyle="1">
    <w:name w:val="Grid Table 7 Colorful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>
    <w:name w:val="List Table 1 Light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1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2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3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4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5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6"/>
    <w:basedOn w:val="7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>
    <w:name w:val="List Table 6 Colorful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 w:customStyle="1">
    <w:name w:val="List Table 6 Colorful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8" w:customStyle="1">
    <w:name w:val="List Table 6 Colorful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9" w:customStyle="1">
    <w:name w:val="List Table 6 Colorful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0" w:customStyle="1">
    <w:name w:val="List Table 6 Colorful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1" w:customStyle="1">
    <w:name w:val="List Table 6 Colorful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2" w:customStyle="1">
    <w:name w:val="List Table 6 Colorful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3">
    <w:name w:val="List Table 7 Colorful"/>
    <w:basedOn w:val="7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4" w:customStyle="1">
    <w:name w:val="List Table 7 Colorful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5" w:customStyle="1">
    <w:name w:val="List Table 7 Colorful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6" w:customStyle="1">
    <w:name w:val="List Table 7 Colorful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7" w:customStyle="1">
    <w:name w:val="List Table 7 Colorful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8" w:customStyle="1">
    <w:name w:val="List Table 7 Colorful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9" w:customStyle="1">
    <w:name w:val="List Table 7 Colorful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0" w:customStyle="1">
    <w:name w:val="Lined - Accent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1" w:customStyle="1">
    <w:name w:val="Lined - Accent 1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2" w:customStyle="1">
    <w:name w:val="Lined - Accent 2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3" w:customStyle="1">
    <w:name w:val="Lined - Accent 3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4" w:customStyle="1">
    <w:name w:val="Lined - Accent 4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5" w:customStyle="1">
    <w:name w:val="Lined - Accent 5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6" w:customStyle="1">
    <w:name w:val="Lined - Accent 6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7" w:customStyle="1">
    <w:name w:val="Bordered &amp; Lined - Accent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8" w:customStyle="1">
    <w:name w:val="Bordered &amp; Lined - Accent 1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9" w:customStyle="1">
    <w:name w:val="Bordered &amp; Lined - Accent 2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0" w:customStyle="1">
    <w:name w:val="Bordered &amp; Lined - Accent 3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1" w:customStyle="1">
    <w:name w:val="Bordered &amp; Lined - Accent 4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2" w:customStyle="1">
    <w:name w:val="Bordered &amp; Lined - Accent 5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3" w:customStyle="1">
    <w:name w:val="Bordered &amp; Lined - Accent 6"/>
    <w:basedOn w:val="757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4" w:customStyle="1">
    <w:name w:val="Bordered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5" w:customStyle="1">
    <w:name w:val="Bordered - Accent 1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6" w:customStyle="1">
    <w:name w:val="Bordered - Accent 2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7" w:customStyle="1">
    <w:name w:val="Bordered - Accent 3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8" w:customStyle="1">
    <w:name w:val="Bordered - Accent 4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9" w:customStyle="1">
    <w:name w:val="Bordered - Accent 5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0" w:customStyle="1">
    <w:name w:val="Bordered - Accent 6"/>
    <w:basedOn w:val="7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1" w:customStyle="1">
    <w:name w:val="Footnote Text Char"/>
    <w:uiPriority w:val="99"/>
    <w:rPr>
      <w:sz w:val="18"/>
    </w:rPr>
  </w:style>
  <w:style w:type="paragraph" w:styleId="922">
    <w:name w:val="endnote text"/>
    <w:basedOn w:val="746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 w:customStyle="1">
    <w:name w:val="Текст концевой сноски Знак"/>
    <w:link w:val="922"/>
    <w:uiPriority w:val="99"/>
    <w:rPr>
      <w:sz w:val="20"/>
    </w:rPr>
  </w:style>
  <w:style w:type="character" w:styleId="924">
    <w:name w:val="endnote reference"/>
    <w:basedOn w:val="756"/>
    <w:uiPriority w:val="99"/>
    <w:semiHidden/>
    <w:unhideWhenUsed/>
    <w:rPr>
      <w:vertAlign w:val="superscript"/>
    </w:rPr>
  </w:style>
  <w:style w:type="paragraph" w:styleId="925">
    <w:name w:val="toc 1"/>
    <w:basedOn w:val="746"/>
    <w:next w:val="746"/>
    <w:uiPriority w:val="39"/>
    <w:unhideWhenUsed/>
    <w:pPr>
      <w:spacing w:after="57"/>
    </w:pPr>
  </w:style>
  <w:style w:type="paragraph" w:styleId="926">
    <w:name w:val="toc 2"/>
    <w:basedOn w:val="746"/>
    <w:next w:val="746"/>
    <w:uiPriority w:val="39"/>
    <w:unhideWhenUsed/>
    <w:pPr>
      <w:ind w:left="283"/>
      <w:spacing w:after="57"/>
    </w:pPr>
  </w:style>
  <w:style w:type="paragraph" w:styleId="927">
    <w:name w:val="toc 3"/>
    <w:basedOn w:val="746"/>
    <w:next w:val="746"/>
    <w:uiPriority w:val="39"/>
    <w:unhideWhenUsed/>
    <w:pPr>
      <w:ind w:left="567"/>
      <w:spacing w:after="57"/>
    </w:pPr>
  </w:style>
  <w:style w:type="paragraph" w:styleId="928">
    <w:name w:val="toc 4"/>
    <w:basedOn w:val="746"/>
    <w:next w:val="746"/>
    <w:uiPriority w:val="39"/>
    <w:unhideWhenUsed/>
    <w:pPr>
      <w:ind w:left="850"/>
      <w:spacing w:after="57"/>
    </w:pPr>
  </w:style>
  <w:style w:type="paragraph" w:styleId="929">
    <w:name w:val="toc 5"/>
    <w:basedOn w:val="746"/>
    <w:next w:val="746"/>
    <w:uiPriority w:val="39"/>
    <w:unhideWhenUsed/>
    <w:pPr>
      <w:ind w:left="1134"/>
      <w:spacing w:after="57"/>
    </w:pPr>
  </w:style>
  <w:style w:type="paragraph" w:styleId="930">
    <w:name w:val="toc 6"/>
    <w:basedOn w:val="746"/>
    <w:next w:val="746"/>
    <w:uiPriority w:val="39"/>
    <w:unhideWhenUsed/>
    <w:pPr>
      <w:ind w:left="1417"/>
      <w:spacing w:after="57"/>
    </w:pPr>
  </w:style>
  <w:style w:type="paragraph" w:styleId="931">
    <w:name w:val="toc 7"/>
    <w:basedOn w:val="746"/>
    <w:next w:val="746"/>
    <w:uiPriority w:val="39"/>
    <w:unhideWhenUsed/>
    <w:pPr>
      <w:ind w:left="1701"/>
      <w:spacing w:after="57"/>
    </w:pPr>
  </w:style>
  <w:style w:type="paragraph" w:styleId="932">
    <w:name w:val="toc 8"/>
    <w:basedOn w:val="746"/>
    <w:next w:val="746"/>
    <w:uiPriority w:val="39"/>
    <w:unhideWhenUsed/>
    <w:pPr>
      <w:ind w:left="1984"/>
      <w:spacing w:after="57"/>
    </w:pPr>
  </w:style>
  <w:style w:type="paragraph" w:styleId="933">
    <w:name w:val="toc 9"/>
    <w:basedOn w:val="746"/>
    <w:next w:val="746"/>
    <w:uiPriority w:val="39"/>
    <w:unhideWhenUsed/>
    <w:pPr>
      <w:ind w:left="2268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746"/>
    <w:next w:val="746"/>
    <w:uiPriority w:val="99"/>
    <w:unhideWhenUsed/>
    <w:pPr>
      <w:spacing w:after="0"/>
    </w:pPr>
  </w:style>
  <w:style w:type="paragraph" w:styleId="936">
    <w:name w:val="Header"/>
    <w:basedOn w:val="746"/>
    <w:link w:val="937"/>
    <w:uiPriority w:val="99"/>
    <w:unhideWhenUsed/>
    <w:pPr>
      <w:spacing w:after="0" w:line="240" w:lineRule="auto"/>
      <w:tabs>
        <w:tab w:val="center" w:pos="4844" w:leader="none"/>
        <w:tab w:val="right" w:pos="9689" w:leader="none"/>
      </w:tabs>
    </w:pPr>
  </w:style>
  <w:style w:type="character" w:styleId="937" w:customStyle="1">
    <w:name w:val="Верхний колонтитул Знак"/>
    <w:basedOn w:val="756"/>
    <w:link w:val="936"/>
    <w:uiPriority w:val="99"/>
  </w:style>
  <w:style w:type="paragraph" w:styleId="938">
    <w:name w:val="Footer"/>
    <w:basedOn w:val="746"/>
    <w:link w:val="939"/>
    <w:uiPriority w:val="99"/>
    <w:unhideWhenUsed/>
    <w:pPr>
      <w:spacing w:after="0" w:line="240" w:lineRule="auto"/>
      <w:tabs>
        <w:tab w:val="center" w:pos="4844" w:leader="none"/>
        <w:tab w:val="right" w:pos="9689" w:leader="none"/>
      </w:tabs>
    </w:pPr>
  </w:style>
  <w:style w:type="character" w:styleId="939" w:customStyle="1">
    <w:name w:val="Нижний колонтитул Знак"/>
    <w:basedOn w:val="756"/>
    <w:link w:val="938"/>
    <w:uiPriority w:val="99"/>
  </w:style>
  <w:style w:type="paragraph" w:styleId="940">
    <w:name w:val="Balloon Text"/>
    <w:basedOn w:val="746"/>
    <w:link w:val="94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1" w:customStyle="1">
    <w:name w:val="Текст выноски Знак"/>
    <w:basedOn w:val="756"/>
    <w:link w:val="940"/>
    <w:uiPriority w:val="99"/>
    <w:semiHidden/>
    <w:rPr>
      <w:rFonts w:ascii="Tahoma" w:hAnsi="Tahoma" w:cs="Tahoma"/>
      <w:sz w:val="16"/>
      <w:szCs w:val="16"/>
    </w:rPr>
  </w:style>
  <w:style w:type="paragraph" w:styleId="942">
    <w:name w:val="List Paragraph"/>
    <w:basedOn w:val="746"/>
    <w:link w:val="956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43" w:customStyle="1">
    <w:name w:val="Текстовый"/>
    <w:pPr>
      <w:jc w:val="both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val="ru-RU" w:eastAsia="ru-RU"/>
    </w:rPr>
  </w:style>
  <w:style w:type="character" w:styleId="944">
    <w:name w:val="annotation reference"/>
    <w:uiPriority w:val="99"/>
    <w:rPr>
      <w:sz w:val="16"/>
      <w:szCs w:val="16"/>
    </w:rPr>
  </w:style>
  <w:style w:type="character" w:styleId="945">
    <w:name w:val="footnote reference"/>
    <w:uiPriority w:val="99"/>
    <w:rPr>
      <w:vertAlign w:val="superscript"/>
    </w:rPr>
  </w:style>
  <w:style w:type="paragraph" w:styleId="946">
    <w:name w:val="footnote text"/>
    <w:basedOn w:val="746"/>
    <w:link w:val="947"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947" w:customStyle="1">
    <w:name w:val="Текст сноски Знак"/>
    <w:basedOn w:val="756"/>
    <w:link w:val="946"/>
    <w:uiPriority w:val="99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paragraph" w:styleId="948" w:customStyle="1">
    <w:name w:val="Пункт договора"/>
    <w:basedOn w:val="746"/>
    <w:pPr>
      <w:jc w:val="both"/>
      <w:spacing w:after="0" w:line="240" w:lineRule="auto"/>
      <w:widowControl w:val="off"/>
    </w:pPr>
    <w:rPr>
      <w:rFonts w:ascii="Arial" w:hAnsi="Arial" w:eastAsia="Times New Roman"/>
      <w:sz w:val="20"/>
      <w:szCs w:val="20"/>
      <w:lang w:eastAsia="ru-RU"/>
    </w:rPr>
  </w:style>
  <w:style w:type="paragraph" w:styleId="949" w:customStyle="1">
    <w:name w:val="Подподпункт договора"/>
    <w:basedOn w:val="746"/>
    <w:pPr>
      <w:jc w:val="both"/>
      <w:spacing w:after="0" w:line="240" w:lineRule="auto"/>
    </w:pPr>
    <w:rPr>
      <w:rFonts w:ascii="Arial" w:hAnsi="Arial" w:eastAsia="Times New Roman"/>
      <w:sz w:val="20"/>
      <w:szCs w:val="20"/>
      <w:lang w:eastAsia="ru-RU"/>
    </w:rPr>
  </w:style>
  <w:style w:type="paragraph" w:styleId="950">
    <w:name w:val="annotation text"/>
    <w:basedOn w:val="746"/>
    <w:link w:val="951"/>
    <w:uiPriority w:val="99"/>
    <w:unhideWhenUsed/>
    <w:pPr>
      <w:spacing w:line="240" w:lineRule="auto"/>
    </w:pPr>
    <w:rPr>
      <w:sz w:val="20"/>
      <w:szCs w:val="20"/>
    </w:rPr>
  </w:style>
  <w:style w:type="character" w:styleId="951" w:customStyle="1">
    <w:name w:val="Текст примечания Знак"/>
    <w:basedOn w:val="756"/>
    <w:link w:val="950"/>
    <w:uiPriority w:val="99"/>
    <w:rPr>
      <w:rFonts w:ascii="Calibri" w:hAnsi="Calibri" w:eastAsia="Calibri" w:cs="Times New Roman"/>
      <w:sz w:val="20"/>
      <w:szCs w:val="20"/>
      <w:lang w:val="ru-RU"/>
    </w:rPr>
  </w:style>
  <w:style w:type="paragraph" w:styleId="952">
    <w:name w:val="annotation subject"/>
    <w:basedOn w:val="950"/>
    <w:next w:val="950"/>
    <w:link w:val="953"/>
    <w:uiPriority w:val="99"/>
    <w:semiHidden/>
    <w:unhideWhenUsed/>
    <w:rPr>
      <w:b/>
      <w:bCs/>
    </w:rPr>
  </w:style>
  <w:style w:type="character" w:styleId="953" w:customStyle="1">
    <w:name w:val="Тема примечания Знак"/>
    <w:basedOn w:val="951"/>
    <w:link w:val="952"/>
    <w:uiPriority w:val="99"/>
    <w:semiHidden/>
    <w:rPr>
      <w:rFonts w:ascii="Calibri" w:hAnsi="Calibri" w:eastAsia="Calibri" w:cs="Times New Roman"/>
      <w:b/>
      <w:bCs/>
      <w:sz w:val="20"/>
      <w:szCs w:val="20"/>
      <w:lang w:val="ru-RU"/>
    </w:rPr>
  </w:style>
  <w:style w:type="paragraph" w:styleId="954" w:customStyle="1">
    <w:name w:val="ConsPlusNormal"/>
    <w:pPr>
      <w:spacing w:after="0" w:line="240" w:lineRule="auto"/>
    </w:pPr>
    <w:rPr>
      <w:rFonts w:ascii="Calibri" w:hAnsi="Calibri" w:cs="Calibri"/>
      <w:lang w:val="ru-RU"/>
    </w:rPr>
  </w:style>
  <w:style w:type="character" w:styleId="955">
    <w:name w:val="Hyperlink"/>
    <w:uiPriority w:val="99"/>
    <w:unhideWhenUsed/>
    <w:rPr>
      <w:color w:val="0000ff"/>
      <w:u w:val="single"/>
    </w:rPr>
  </w:style>
  <w:style w:type="character" w:styleId="956" w:customStyle="1">
    <w:name w:val="Абзац списка Знак"/>
    <w:link w:val="942"/>
    <w:uiPriority w:val="34"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957" w:customStyle="1">
    <w:name w:val="Сетка таблицы1"/>
    <w:pPr>
      <w:spacing w:after="0" w:line="240" w:lineRule="auto"/>
    </w:pPr>
    <w:rPr>
      <w:rFonts w:eastAsiaTheme="minorEastAsia"/>
      <w:lang w:val="ru-RU"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58">
    <w:name w:val="Revision"/>
    <w:hidden/>
    <w:uiPriority w:val="99"/>
    <w:semiHidden/>
    <w:pPr>
      <w:spacing w:after="0" w:line="240" w:lineRule="auto"/>
    </w:pPr>
    <w:rPr>
      <w:rFonts w:ascii="Calibri" w:hAnsi="Calibri" w:eastAsia="Calibri" w:cs="Times New Roman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customXml" Target="../customXml/item3.xml" /><Relationship Id="rId13" Type="http://schemas.openxmlformats.org/officeDocument/2006/relationships/customXml" Target="../customXml/item4.xml" /><Relationship Id="rId14" Type="http://schemas.openxmlformats.org/officeDocument/2006/relationships/customXml" Target="../customXml/item5.xml" /><Relationship Id="rId15" Type="http://schemas.openxmlformats.org/officeDocument/2006/relationships/image" Target="media/image1.jpg"/><Relationship Id="rId16" Type="http://schemas.openxmlformats.org/officeDocument/2006/relationships/image" Target="media/image2.jpg"/><Relationship Id="rId17" Type="http://schemas.openxmlformats.org/officeDocument/2006/relationships/image" Target="media/image3.jpg"/><Relationship Id="rId18" Type="http://schemas.openxmlformats.org/officeDocument/2006/relationships/image" Target="media/image4.jpg"/><Relationship Id="rId19" Type="http://schemas.openxmlformats.org/officeDocument/2006/relationships/image" Target="media/image5.jpg"/><Relationship Id="rId20" Type="http://schemas.openxmlformats.org/officeDocument/2006/relationships/image" Target="media/image6.jpg"/><Relationship Id="rId21" Type="http://schemas.openxmlformats.org/officeDocument/2006/relationships/image" Target="media/image7.jpg"/><Relationship Id="rId22" Type="http://schemas.openxmlformats.org/officeDocument/2006/relationships/image" Target="media/image8.jpg"/><Relationship Id="rId23" Type="http://schemas.openxmlformats.org/officeDocument/2006/relationships/image" Target="media/image9.jpg"/><Relationship Id="rId24" Type="http://schemas.openxmlformats.org/officeDocument/2006/relationships/image" Target="media/image10.jpg"/><Relationship Id="rId25" Type="http://schemas.openxmlformats.org/officeDocument/2006/relationships/image" Target="media/image11.jpg"/><Relationship Id="rId26" Type="http://schemas.openxmlformats.org/officeDocument/2006/relationships/image" Target="media/image12.jpg"/><Relationship Id="rId27" Type="http://schemas.openxmlformats.org/officeDocument/2006/relationships/image" Target="media/image13.jpg"/><Relationship Id="rId28" Type="http://schemas.openxmlformats.org/officeDocument/2006/relationships/image" Target="media/image14.jpg"/><Relationship Id="rId29" Type="http://schemas.openxmlformats.org/officeDocument/2006/relationships/hyperlink" Target="consultantplus://offline/ref=C09118FEED2C59EEC920D052934ADC2F0AFE7E2F5FF322AB65026D21E7E89DCB554A6712B63DEBD4P8Q8N" TargetMode="External"/><Relationship Id="rId30" Type="http://schemas.openxmlformats.org/officeDocument/2006/relationships/hyperlink" Target="consultantplus://offline/ref=C09118FEED2C59EEC920D052934ADC2F0AFE7E2F5FF322AB65026D21E7E89DCB554A6712B63DEBD4P8Q8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D4A9049BBDBC646BE7AEBC409D103E8" ma:contentTypeVersion="0" ma:contentTypeDescription="Создание документа." ma:contentTypeScope="" ma:versionID="6f80274d0fc4da55e4e8cb4d5db613a7">
  <xsd:schema xmlns:xsd="http://www.w3.org/2001/XMLSchema" xmlns:xs="http://www.w3.org/2001/XMLSchema" xmlns:p="http://schemas.microsoft.com/office/2006/metadata/properties" xmlns:ns2="f9ffa86b-aeb6-49b7-9e38-d45d56e356d0" targetNamespace="http://schemas.microsoft.com/office/2006/metadata/properties" ma:root="true" ma:fieldsID="4f854324b6248450be4e7928229f042f" ns2:_="">
    <xsd:import namespace="f9ffa86b-aeb6-49b7-9e38-d45d56e356d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fa86b-aeb6-49b7-9e38-d45d56e356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97EE01-22AF-43F7-9658-E317115E26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B753BD2-1677-4224-AE2F-CEAEED0479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4AD4C1-AADF-492B-803F-450E6E520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16E3CF-93D1-478D-ABAB-5E7193FF80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48DA37-1C39-44C8-8BB4-8E643B911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ffa86b-aeb6-49b7-9e38-d45d56e356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ООО ВТБ Факторинг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Борцова Елизавета</dc:creator>
  <cp:revision>54</cp:revision>
  <dcterms:created xsi:type="dcterms:W3CDTF">2023-02-03T14:30:00Z</dcterms:created>
  <dcterms:modified xsi:type="dcterms:W3CDTF">2026-02-05T06:14:35Z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0x0101006D4A9049BBDBC646BE7AEBC409D103E8</vt:lpwstr>
  </property>
</Properties>
</file>